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1BA49" w14:textId="66534C82" w:rsidR="00600FAF" w:rsidRPr="009330B2" w:rsidRDefault="00780F95" w:rsidP="00600FAF">
      <w:pPr>
        <w:pStyle w:val="a7"/>
        <w:jc w:val="center"/>
        <w:rPr>
          <w:rFonts w:ascii="Times New Roman" w:hAnsi="Times New Roman"/>
          <w:b/>
          <w:sz w:val="28"/>
          <w:szCs w:val="28"/>
          <w:lang w:val="kk-KZ"/>
        </w:rPr>
      </w:pPr>
      <w:r w:rsidRPr="009330B2">
        <w:rPr>
          <w:rFonts w:ascii="Times New Roman" w:hAnsi="Times New Roman"/>
          <w:b/>
          <w:sz w:val="28"/>
          <w:szCs w:val="28"/>
          <w:lang w:val="kk-KZ"/>
        </w:rPr>
        <w:t xml:space="preserve"> </w:t>
      </w:r>
      <w:r w:rsidR="00600FAF" w:rsidRPr="009330B2">
        <w:rPr>
          <w:rFonts w:ascii="Times New Roman" w:hAnsi="Times New Roman"/>
          <w:b/>
          <w:sz w:val="28"/>
          <w:szCs w:val="28"/>
          <w:lang w:val="kk-KZ"/>
        </w:rPr>
        <w:t xml:space="preserve">«Көлік логистикасы» </w:t>
      </w:r>
    </w:p>
    <w:p w14:paraId="3DF4322D" w14:textId="77777777" w:rsidR="00600FAF" w:rsidRPr="009330B2" w:rsidRDefault="00600FAF" w:rsidP="00600FAF">
      <w:pPr>
        <w:jc w:val="center"/>
        <w:rPr>
          <w:b/>
          <w:sz w:val="28"/>
          <w:szCs w:val="28"/>
          <w:lang w:val="kk-KZ"/>
        </w:rPr>
      </w:pPr>
      <w:r w:rsidRPr="009330B2">
        <w:rPr>
          <w:b/>
          <w:bCs/>
          <w:sz w:val="28"/>
          <w:szCs w:val="28"/>
          <w:lang w:val="kk-KZ"/>
        </w:rPr>
        <w:t xml:space="preserve">пәні бойынша </w:t>
      </w:r>
      <w:r w:rsidRPr="009330B2">
        <w:rPr>
          <w:b/>
          <w:sz w:val="28"/>
          <w:szCs w:val="28"/>
          <w:lang w:val="kk-KZ"/>
        </w:rPr>
        <w:t xml:space="preserve">магистратураға түсуге арналған кешенді тестілеудің </w:t>
      </w:r>
    </w:p>
    <w:p w14:paraId="5C35AFE7" w14:textId="77777777" w:rsidR="00600FAF" w:rsidRPr="009330B2" w:rsidRDefault="00600FAF" w:rsidP="00600FAF">
      <w:pPr>
        <w:jc w:val="center"/>
        <w:rPr>
          <w:b/>
          <w:sz w:val="28"/>
          <w:szCs w:val="28"/>
          <w:lang w:val="kk-KZ"/>
        </w:rPr>
      </w:pPr>
    </w:p>
    <w:p w14:paraId="12AA1CAB" w14:textId="77777777" w:rsidR="00600FAF" w:rsidRPr="009330B2" w:rsidRDefault="00600FAF" w:rsidP="00600FAF">
      <w:pPr>
        <w:jc w:val="center"/>
        <w:rPr>
          <w:b/>
          <w:sz w:val="28"/>
          <w:szCs w:val="28"/>
          <w:lang w:val="kk-KZ"/>
        </w:rPr>
      </w:pPr>
      <w:r w:rsidRPr="009330B2">
        <w:rPr>
          <w:b/>
          <w:sz w:val="28"/>
          <w:szCs w:val="28"/>
          <w:lang w:val="kk-KZ"/>
        </w:rPr>
        <w:t>ТЕСТ СПЕЦИФИКАЦИЯСЫ</w:t>
      </w:r>
    </w:p>
    <w:p w14:paraId="231A873E" w14:textId="6C8966B2" w:rsidR="00600FAF" w:rsidRPr="009330B2" w:rsidRDefault="00600FAF" w:rsidP="00600FAF">
      <w:pPr>
        <w:jc w:val="center"/>
        <w:rPr>
          <w:sz w:val="28"/>
          <w:szCs w:val="28"/>
          <w:lang w:val="kk-KZ"/>
        </w:rPr>
      </w:pPr>
      <w:r w:rsidRPr="009330B2">
        <w:rPr>
          <w:sz w:val="28"/>
          <w:szCs w:val="28"/>
          <w:lang w:val="kk-KZ"/>
        </w:rPr>
        <w:t>(202</w:t>
      </w:r>
      <w:r w:rsidR="00372F57">
        <w:rPr>
          <w:sz w:val="28"/>
          <w:szCs w:val="28"/>
          <w:lang w:val="kk-KZ"/>
        </w:rPr>
        <w:t>4</w:t>
      </w:r>
      <w:r w:rsidRPr="009330B2">
        <w:rPr>
          <w:sz w:val="28"/>
          <w:szCs w:val="28"/>
          <w:lang w:val="kk-KZ"/>
        </w:rPr>
        <w:t xml:space="preserve"> жылдан бастап қолдану үшін бекітілген)</w:t>
      </w:r>
    </w:p>
    <w:p w14:paraId="4BC31510" w14:textId="77777777" w:rsidR="00600FAF" w:rsidRPr="009330B2" w:rsidRDefault="00600FAF" w:rsidP="00600FAF">
      <w:pPr>
        <w:tabs>
          <w:tab w:val="left" w:pos="284"/>
        </w:tabs>
        <w:contextualSpacing/>
        <w:jc w:val="both"/>
        <w:rPr>
          <w:b/>
          <w:bCs/>
          <w:sz w:val="28"/>
          <w:szCs w:val="28"/>
          <w:lang w:val="kk-KZ"/>
        </w:rPr>
      </w:pPr>
    </w:p>
    <w:p w14:paraId="160BE1DA" w14:textId="77777777" w:rsidR="00600FAF" w:rsidRPr="009330B2" w:rsidRDefault="00600FAF" w:rsidP="00600FAF">
      <w:pPr>
        <w:tabs>
          <w:tab w:val="left" w:pos="284"/>
        </w:tabs>
        <w:ind w:firstLine="709"/>
        <w:contextualSpacing/>
        <w:jc w:val="both"/>
        <w:rPr>
          <w:bCs/>
          <w:sz w:val="28"/>
          <w:szCs w:val="28"/>
          <w:lang w:val="kk-KZ"/>
        </w:rPr>
      </w:pPr>
      <w:r w:rsidRPr="009330B2">
        <w:rPr>
          <w:b/>
          <w:bCs/>
          <w:sz w:val="28"/>
          <w:szCs w:val="28"/>
          <w:lang w:val="kk-KZ"/>
        </w:rPr>
        <w:t xml:space="preserve">1. Мақсаты: </w:t>
      </w:r>
      <w:r w:rsidRPr="009330B2">
        <w:rPr>
          <w:sz w:val="28"/>
          <w:szCs w:val="28"/>
          <w:lang w:val="kk-KZ"/>
        </w:rPr>
        <w:t>Қазақстан Республикасы жоғары оқу орнынан кейінгі білім беру ұйымдарында оқуды жалғастыра алу</w:t>
      </w:r>
      <w:r w:rsidRPr="009330B2">
        <w:rPr>
          <w:bCs/>
          <w:sz w:val="28"/>
          <w:szCs w:val="28"/>
          <w:lang w:val="kk-KZ"/>
        </w:rPr>
        <w:t xml:space="preserve"> қабілетін анықтау.</w:t>
      </w:r>
    </w:p>
    <w:p w14:paraId="60E43645" w14:textId="77777777" w:rsidR="00600FAF" w:rsidRPr="009330B2" w:rsidRDefault="00600FAF" w:rsidP="00600FAF">
      <w:pPr>
        <w:tabs>
          <w:tab w:val="left" w:pos="284"/>
        </w:tabs>
        <w:ind w:firstLine="709"/>
        <w:contextualSpacing/>
        <w:jc w:val="both"/>
        <w:rPr>
          <w:sz w:val="28"/>
          <w:szCs w:val="28"/>
          <w:lang w:val="kk-KZ" w:eastAsia="ko-KR"/>
        </w:rPr>
      </w:pPr>
      <w:r w:rsidRPr="009330B2">
        <w:rPr>
          <w:b/>
          <w:bCs/>
          <w:sz w:val="28"/>
          <w:szCs w:val="28"/>
          <w:lang w:val="kk-KZ"/>
        </w:rPr>
        <w:t>2. Міндеті:</w:t>
      </w:r>
      <w:r w:rsidRPr="009330B2">
        <w:rPr>
          <w:bCs/>
          <w:sz w:val="28"/>
          <w:szCs w:val="28"/>
          <w:lang w:val="kk-KZ"/>
        </w:rPr>
        <w:t xml:space="preserve"> Келесі б</w:t>
      </w:r>
      <w:r w:rsidRPr="009330B2">
        <w:rPr>
          <w:sz w:val="28"/>
          <w:szCs w:val="28"/>
          <w:lang w:val="kk-KZ" w:eastAsia="ko-KR"/>
        </w:rPr>
        <w:t>ілім беру бағдарламалары тобы</w:t>
      </w:r>
      <w:r w:rsidRPr="009330B2">
        <w:rPr>
          <w:bCs/>
          <w:sz w:val="28"/>
          <w:szCs w:val="28"/>
          <w:lang w:val="kk-KZ"/>
        </w:rPr>
        <w:t xml:space="preserve"> үшін түсушінің білім деңгейін анықтау</w:t>
      </w:r>
      <w:r w:rsidRPr="009330B2">
        <w:rPr>
          <w:sz w:val="28"/>
          <w:szCs w:val="28"/>
          <w:lang w:val="kk-KZ" w:eastAsia="ko-KR"/>
        </w:rPr>
        <w:t>:</w:t>
      </w:r>
    </w:p>
    <w:tbl>
      <w:tblPr>
        <w:tblW w:w="9322" w:type="dxa"/>
        <w:tblLayout w:type="fixed"/>
        <w:tblLook w:val="04A0" w:firstRow="1" w:lastRow="0" w:firstColumn="1" w:lastColumn="0" w:noHBand="0" w:noVBand="1"/>
      </w:tblPr>
      <w:tblGrid>
        <w:gridCol w:w="1384"/>
        <w:gridCol w:w="7938"/>
      </w:tblGrid>
      <w:tr w:rsidR="00600FAF" w:rsidRPr="009330B2" w14:paraId="61D75DF1" w14:textId="77777777" w:rsidTr="007E16AD">
        <w:trPr>
          <w:cantSplit/>
          <w:trHeight w:val="170"/>
        </w:trPr>
        <w:tc>
          <w:tcPr>
            <w:tcW w:w="1384" w:type="dxa"/>
            <w:shd w:val="clear" w:color="auto" w:fill="auto"/>
            <w:noWrap/>
            <w:vAlign w:val="center"/>
          </w:tcPr>
          <w:p w14:paraId="2E02D93F" w14:textId="77777777" w:rsidR="00600FAF" w:rsidRPr="009330B2" w:rsidRDefault="00600FAF" w:rsidP="007E16AD">
            <w:pPr>
              <w:contextualSpacing/>
              <w:rPr>
                <w:b/>
                <w:color w:val="000000"/>
                <w:sz w:val="28"/>
                <w:szCs w:val="28"/>
                <w:u w:val="single"/>
                <w:lang w:val="kk-KZ"/>
              </w:rPr>
            </w:pPr>
            <w:r w:rsidRPr="009330B2">
              <w:rPr>
                <w:b/>
                <w:color w:val="000000"/>
                <w:sz w:val="28"/>
                <w:szCs w:val="28"/>
                <w:u w:val="single"/>
                <w:lang w:val="kk-KZ"/>
              </w:rPr>
              <w:t>М152</w:t>
            </w:r>
          </w:p>
        </w:tc>
        <w:tc>
          <w:tcPr>
            <w:tcW w:w="7938" w:type="dxa"/>
            <w:shd w:val="clear" w:color="auto" w:fill="auto"/>
          </w:tcPr>
          <w:p w14:paraId="3E551A1B" w14:textId="77777777" w:rsidR="00600FAF" w:rsidRPr="009330B2" w:rsidRDefault="00600FAF" w:rsidP="007E16AD">
            <w:pPr>
              <w:tabs>
                <w:tab w:val="left" w:pos="990"/>
              </w:tabs>
              <w:contextualSpacing/>
              <w:rPr>
                <w:b/>
                <w:color w:val="000000"/>
                <w:sz w:val="28"/>
                <w:szCs w:val="28"/>
                <w:u w:val="single"/>
                <w:lang w:val="kk-KZ"/>
              </w:rPr>
            </w:pPr>
            <w:r w:rsidRPr="009330B2">
              <w:rPr>
                <w:b/>
                <w:color w:val="000000"/>
                <w:sz w:val="28"/>
                <w:szCs w:val="28"/>
                <w:u w:val="single"/>
                <w:lang w:val="kk-KZ"/>
              </w:rPr>
              <w:t>Логистика (сала бойынша)</w:t>
            </w:r>
          </w:p>
        </w:tc>
      </w:tr>
    </w:tbl>
    <w:p w14:paraId="1E3BC21E" w14:textId="77777777" w:rsidR="00600FAF" w:rsidRPr="009330B2" w:rsidRDefault="00600FAF" w:rsidP="00600FAF">
      <w:pPr>
        <w:pStyle w:val="21"/>
        <w:spacing w:after="0" w:line="240" w:lineRule="auto"/>
        <w:ind w:left="0"/>
        <w:contextualSpacing/>
        <w:jc w:val="both"/>
        <w:rPr>
          <w:rFonts w:ascii="Times New Roman" w:hAnsi="Times New Roman"/>
          <w:b/>
          <w:bCs/>
          <w:sz w:val="28"/>
          <w:szCs w:val="28"/>
          <w:lang w:val="kk-KZ" w:eastAsia="ko-KR"/>
        </w:rPr>
      </w:pPr>
    </w:p>
    <w:p w14:paraId="7592AB06" w14:textId="77777777" w:rsidR="00600FAF" w:rsidRPr="009330B2" w:rsidRDefault="00600FAF" w:rsidP="00D23CBE">
      <w:pPr>
        <w:pStyle w:val="21"/>
        <w:spacing w:after="0" w:line="240" w:lineRule="auto"/>
        <w:ind w:left="0" w:firstLine="709"/>
        <w:contextualSpacing/>
        <w:jc w:val="both"/>
        <w:rPr>
          <w:rFonts w:ascii="Times New Roman" w:hAnsi="Times New Roman"/>
          <w:sz w:val="28"/>
          <w:szCs w:val="28"/>
          <w:lang w:val="kk-KZ"/>
        </w:rPr>
      </w:pPr>
      <w:r w:rsidRPr="009330B2">
        <w:rPr>
          <w:rFonts w:ascii="Times New Roman" w:hAnsi="Times New Roman"/>
          <w:b/>
          <w:bCs/>
          <w:sz w:val="28"/>
          <w:szCs w:val="28"/>
          <w:lang w:val="kk-KZ" w:eastAsia="ko-KR"/>
        </w:rPr>
        <w:t>3. Тест мазмұны</w:t>
      </w:r>
      <w:r w:rsidRPr="009330B2">
        <w:rPr>
          <w:rFonts w:ascii="Times New Roman" w:hAnsi="Times New Roman"/>
          <w:b/>
          <w:bCs/>
          <w:sz w:val="28"/>
          <w:szCs w:val="28"/>
          <w:lang w:val="kk-KZ"/>
        </w:rPr>
        <w:t>:</w:t>
      </w:r>
    </w:p>
    <w:p w14:paraId="16B7F2E1" w14:textId="77777777" w:rsidR="00600FAF" w:rsidRPr="009330B2" w:rsidRDefault="00600FAF" w:rsidP="00600FAF">
      <w:pPr>
        <w:pStyle w:val="21"/>
        <w:spacing w:after="0" w:line="240" w:lineRule="auto"/>
        <w:ind w:left="720"/>
        <w:contextualSpacing/>
        <w:jc w:val="both"/>
        <w:rPr>
          <w:rFonts w:ascii="Times New Roman" w:hAnsi="Times New Roman"/>
          <w:sz w:val="28"/>
          <w:szCs w:val="28"/>
          <w:lang w:val="kk-KZ"/>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529"/>
        <w:gridCol w:w="1842"/>
        <w:gridCol w:w="1843"/>
      </w:tblGrid>
      <w:tr w:rsidR="00600FAF" w:rsidRPr="009330B2" w14:paraId="399E5AD7" w14:textId="77777777" w:rsidTr="007E16AD">
        <w:trPr>
          <w:trHeight w:val="20"/>
          <w:tblHeader/>
        </w:trPr>
        <w:tc>
          <w:tcPr>
            <w:tcW w:w="567" w:type="dxa"/>
            <w:tcBorders>
              <w:top w:val="single" w:sz="4" w:space="0" w:color="auto"/>
              <w:left w:val="single" w:sz="4" w:space="0" w:color="auto"/>
              <w:bottom w:val="single" w:sz="4" w:space="0" w:color="auto"/>
              <w:right w:val="single" w:sz="4" w:space="0" w:color="auto"/>
            </w:tcBorders>
          </w:tcPr>
          <w:p w14:paraId="29ED5238" w14:textId="77777777" w:rsidR="00600FAF" w:rsidRPr="009330B2" w:rsidRDefault="00600FAF" w:rsidP="007E16AD">
            <w:pPr>
              <w:spacing w:before="120"/>
              <w:jc w:val="center"/>
              <w:rPr>
                <w:b/>
                <w:sz w:val="28"/>
                <w:szCs w:val="28"/>
              </w:rPr>
            </w:pPr>
            <w:r w:rsidRPr="009330B2">
              <w:rPr>
                <w:b/>
                <w:bCs/>
                <w:sz w:val="28"/>
                <w:szCs w:val="28"/>
              </w:rPr>
              <w:t>№</w:t>
            </w:r>
          </w:p>
        </w:tc>
        <w:tc>
          <w:tcPr>
            <w:tcW w:w="5529" w:type="dxa"/>
            <w:tcBorders>
              <w:top w:val="single" w:sz="4" w:space="0" w:color="auto"/>
              <w:left w:val="single" w:sz="4" w:space="0" w:color="auto"/>
              <w:bottom w:val="single" w:sz="4" w:space="0" w:color="auto"/>
              <w:right w:val="single" w:sz="4" w:space="0" w:color="auto"/>
            </w:tcBorders>
          </w:tcPr>
          <w:p w14:paraId="1077F5D4" w14:textId="77777777" w:rsidR="00600FAF" w:rsidRPr="009330B2" w:rsidRDefault="00600FAF" w:rsidP="007E16AD">
            <w:pPr>
              <w:spacing w:before="120"/>
              <w:ind w:left="175" w:hanging="175"/>
              <w:jc w:val="center"/>
              <w:rPr>
                <w:b/>
                <w:bCs/>
                <w:sz w:val="28"/>
                <w:szCs w:val="28"/>
              </w:rPr>
            </w:pPr>
            <w:r w:rsidRPr="009330B2">
              <w:rPr>
                <w:b/>
                <w:bCs/>
                <w:sz w:val="28"/>
                <w:szCs w:val="28"/>
              </w:rPr>
              <w:t>Тақырыптыңмазмұны</w:t>
            </w:r>
          </w:p>
        </w:tc>
        <w:tc>
          <w:tcPr>
            <w:tcW w:w="1842" w:type="dxa"/>
            <w:tcBorders>
              <w:top w:val="single" w:sz="4" w:space="0" w:color="auto"/>
              <w:left w:val="single" w:sz="4" w:space="0" w:color="auto"/>
              <w:bottom w:val="single" w:sz="4" w:space="0" w:color="auto"/>
              <w:right w:val="single" w:sz="4" w:space="0" w:color="auto"/>
            </w:tcBorders>
          </w:tcPr>
          <w:p w14:paraId="651E846E" w14:textId="77777777" w:rsidR="00600FAF" w:rsidRPr="009330B2" w:rsidRDefault="00600FAF" w:rsidP="007E16AD">
            <w:pPr>
              <w:spacing w:before="120"/>
              <w:ind w:left="5" w:right="29"/>
              <w:jc w:val="center"/>
              <w:rPr>
                <w:b/>
                <w:sz w:val="28"/>
                <w:szCs w:val="28"/>
              </w:rPr>
            </w:pPr>
            <w:r w:rsidRPr="009330B2">
              <w:rPr>
                <w:b/>
                <w:sz w:val="28"/>
                <w:szCs w:val="28"/>
              </w:rPr>
              <w:t>Қиындық деңгейі</w:t>
            </w:r>
          </w:p>
        </w:tc>
        <w:tc>
          <w:tcPr>
            <w:tcW w:w="1843" w:type="dxa"/>
            <w:tcBorders>
              <w:top w:val="single" w:sz="4" w:space="0" w:color="auto"/>
              <w:left w:val="single" w:sz="4" w:space="0" w:color="auto"/>
              <w:bottom w:val="single" w:sz="4" w:space="0" w:color="auto"/>
              <w:right w:val="single" w:sz="4" w:space="0" w:color="auto"/>
            </w:tcBorders>
          </w:tcPr>
          <w:p w14:paraId="5ECB5590" w14:textId="77777777" w:rsidR="00600FAF" w:rsidRPr="009330B2" w:rsidRDefault="00600FAF" w:rsidP="007E16AD">
            <w:pPr>
              <w:spacing w:before="120"/>
              <w:ind w:left="5" w:right="29"/>
              <w:jc w:val="center"/>
              <w:rPr>
                <w:b/>
                <w:sz w:val="28"/>
                <w:szCs w:val="28"/>
                <w:lang w:val="kk-KZ"/>
              </w:rPr>
            </w:pPr>
            <w:r w:rsidRPr="009330B2">
              <w:rPr>
                <w:b/>
                <w:bCs/>
                <w:sz w:val="28"/>
                <w:szCs w:val="28"/>
                <w:lang w:val="kk-KZ"/>
              </w:rPr>
              <w:t>Тапсырма саны</w:t>
            </w:r>
          </w:p>
        </w:tc>
      </w:tr>
      <w:tr w:rsidR="00600FAF" w:rsidRPr="009330B2" w14:paraId="20808B27" w14:textId="77777777" w:rsidTr="007E16AD">
        <w:trPr>
          <w:trHeight w:val="20"/>
        </w:trPr>
        <w:tc>
          <w:tcPr>
            <w:tcW w:w="567" w:type="dxa"/>
            <w:tcBorders>
              <w:top w:val="single" w:sz="4" w:space="0" w:color="auto"/>
              <w:left w:val="single" w:sz="4" w:space="0" w:color="auto"/>
              <w:bottom w:val="single" w:sz="4" w:space="0" w:color="auto"/>
              <w:right w:val="single" w:sz="4" w:space="0" w:color="auto"/>
            </w:tcBorders>
          </w:tcPr>
          <w:p w14:paraId="0B0FC8AB" w14:textId="77777777" w:rsidR="00600FAF" w:rsidRPr="009330B2" w:rsidRDefault="00600FAF" w:rsidP="007E16AD">
            <w:pPr>
              <w:spacing w:before="120"/>
              <w:jc w:val="center"/>
              <w:rPr>
                <w:bCs/>
                <w:sz w:val="28"/>
                <w:szCs w:val="28"/>
              </w:rPr>
            </w:pPr>
            <w:r w:rsidRPr="009330B2">
              <w:rPr>
                <w:sz w:val="28"/>
                <w:szCs w:val="28"/>
              </w:rPr>
              <w:t>1</w:t>
            </w:r>
          </w:p>
        </w:tc>
        <w:tc>
          <w:tcPr>
            <w:tcW w:w="5529" w:type="dxa"/>
            <w:tcBorders>
              <w:top w:val="single" w:sz="4" w:space="0" w:color="auto"/>
              <w:left w:val="single" w:sz="4" w:space="0" w:color="auto"/>
              <w:bottom w:val="single" w:sz="4" w:space="0" w:color="auto"/>
              <w:right w:val="single" w:sz="4" w:space="0" w:color="auto"/>
            </w:tcBorders>
          </w:tcPr>
          <w:p w14:paraId="7792046F" w14:textId="77777777" w:rsidR="00600FAF" w:rsidRPr="009330B2" w:rsidRDefault="00600FAF" w:rsidP="007E16AD">
            <w:pPr>
              <w:pStyle w:val="3"/>
              <w:shd w:val="clear" w:color="auto" w:fill="FDFEFF"/>
              <w:spacing w:before="0"/>
              <w:jc w:val="both"/>
              <w:rPr>
                <w:rFonts w:ascii="Times New Roman" w:hAnsi="Times New Roman"/>
                <w:color w:val="000000"/>
                <w:spacing w:val="1"/>
                <w:sz w:val="28"/>
                <w:szCs w:val="28"/>
                <w:lang w:val="kk-KZ"/>
              </w:rPr>
            </w:pPr>
            <w:r w:rsidRPr="009330B2">
              <w:rPr>
                <w:rFonts w:ascii="Times New Roman" w:hAnsi="Times New Roman"/>
                <w:color w:val="000000"/>
                <w:spacing w:val="1"/>
                <w:sz w:val="28"/>
                <w:szCs w:val="28"/>
                <w:lang w:val="kk-KZ"/>
              </w:rPr>
              <w:t>Логистика жағдайындағы көлік</w:t>
            </w:r>
          </w:p>
          <w:p w14:paraId="37C11EFF" w14:textId="189B2FDF" w:rsidR="00600FAF" w:rsidRPr="009330B2" w:rsidRDefault="00600FAF" w:rsidP="00D23CBE">
            <w:pPr>
              <w:jc w:val="both"/>
              <w:outlineLvl w:val="0"/>
              <w:rPr>
                <w:sz w:val="28"/>
                <w:szCs w:val="28"/>
                <w:lang w:val="kk-KZ"/>
              </w:rPr>
            </w:pPr>
            <w:r w:rsidRPr="009330B2">
              <w:rPr>
                <w:sz w:val="28"/>
                <w:szCs w:val="28"/>
                <w:lang w:val="kk-KZ"/>
              </w:rPr>
              <w:t xml:space="preserve">Көлік логистикасының мәні, қызмет көрсету аймағы, мақсаты, міндеттері, пәні. Көлік логистикасының құрылуы мен даму принциптері. </w:t>
            </w:r>
            <w:r w:rsidRPr="009330B2">
              <w:rPr>
                <w:bCs/>
                <w:sz w:val="28"/>
                <w:szCs w:val="28"/>
                <w:lang w:val="kk-KZ"/>
              </w:rPr>
              <w:t xml:space="preserve">Көліктік-логистикалық жүйе түсінігі мен мәні. Көліктік-логистикалық жүйелерді бағалау әдістерінің классификациясы. Көліктік-логистикалық жүйенің сыртқы ортамен әрекеттесуі. Көліктік </w:t>
            </w:r>
            <w:r w:rsidR="00D23CBE">
              <w:rPr>
                <w:bCs/>
                <w:sz w:val="28"/>
                <w:szCs w:val="28"/>
                <w:lang w:val="kk-KZ"/>
              </w:rPr>
              <w:t>-</w:t>
            </w:r>
            <w:r w:rsidRPr="009330B2">
              <w:rPr>
                <w:bCs/>
                <w:sz w:val="28"/>
                <w:szCs w:val="28"/>
                <w:lang w:val="kk-KZ"/>
              </w:rPr>
              <w:t xml:space="preserve"> логистикалық жүйелерге қойылатын негізгі талаптар. Аймақтық логистикалық жүйелерінің құрылуының негізгі бағыттары. Көліктік – логистикалық жүйелерді құру және орналастыру принциптері. </w:t>
            </w:r>
          </w:p>
        </w:tc>
        <w:tc>
          <w:tcPr>
            <w:tcW w:w="1842" w:type="dxa"/>
            <w:tcBorders>
              <w:top w:val="single" w:sz="4" w:space="0" w:color="auto"/>
              <w:left w:val="single" w:sz="4" w:space="0" w:color="auto"/>
              <w:bottom w:val="single" w:sz="4" w:space="0" w:color="auto"/>
              <w:right w:val="single" w:sz="4" w:space="0" w:color="auto"/>
            </w:tcBorders>
          </w:tcPr>
          <w:p w14:paraId="27A3028B" w14:textId="77777777" w:rsidR="00D23CBE" w:rsidRDefault="00600FAF" w:rsidP="007E16AD">
            <w:pPr>
              <w:tabs>
                <w:tab w:val="left" w:pos="274"/>
              </w:tabs>
              <w:jc w:val="center"/>
              <w:rPr>
                <w:sz w:val="28"/>
                <w:szCs w:val="28"/>
                <w:lang w:val="kk-KZ"/>
              </w:rPr>
            </w:pPr>
            <w:r w:rsidRPr="009330B2">
              <w:rPr>
                <w:sz w:val="28"/>
                <w:szCs w:val="28"/>
                <w:lang w:val="kk-KZ"/>
              </w:rPr>
              <w:t xml:space="preserve">А-1 </w:t>
            </w:r>
          </w:p>
          <w:p w14:paraId="66A9F613" w14:textId="77777777" w:rsidR="00D23CBE" w:rsidRDefault="00600FAF" w:rsidP="007E16AD">
            <w:pPr>
              <w:tabs>
                <w:tab w:val="left" w:pos="274"/>
              </w:tabs>
              <w:jc w:val="center"/>
              <w:rPr>
                <w:sz w:val="28"/>
                <w:szCs w:val="28"/>
                <w:lang w:val="kk-KZ"/>
              </w:rPr>
            </w:pPr>
            <w:r w:rsidRPr="009330B2">
              <w:rPr>
                <w:sz w:val="28"/>
                <w:szCs w:val="28"/>
                <w:lang w:val="kk-KZ"/>
              </w:rPr>
              <w:t xml:space="preserve">В-2 </w:t>
            </w:r>
          </w:p>
          <w:p w14:paraId="06CEDC1B" w14:textId="215222BA" w:rsidR="00600FAF" w:rsidRPr="009330B2" w:rsidRDefault="00600FAF" w:rsidP="007E16AD">
            <w:pPr>
              <w:tabs>
                <w:tab w:val="left" w:pos="274"/>
              </w:tabs>
              <w:jc w:val="center"/>
              <w:rPr>
                <w:sz w:val="28"/>
                <w:szCs w:val="28"/>
                <w:highlight w:val="yellow"/>
                <w:lang w:val="en-US"/>
              </w:rPr>
            </w:pPr>
            <w:r w:rsidRPr="009330B2">
              <w:rPr>
                <w:sz w:val="28"/>
                <w:szCs w:val="28"/>
                <w:lang w:val="kk-KZ"/>
              </w:rPr>
              <w:t>С-1</w:t>
            </w:r>
          </w:p>
        </w:tc>
        <w:tc>
          <w:tcPr>
            <w:tcW w:w="1843" w:type="dxa"/>
            <w:tcBorders>
              <w:top w:val="single" w:sz="4" w:space="0" w:color="auto"/>
              <w:left w:val="single" w:sz="4" w:space="0" w:color="auto"/>
              <w:bottom w:val="single" w:sz="4" w:space="0" w:color="auto"/>
              <w:right w:val="single" w:sz="4" w:space="0" w:color="auto"/>
            </w:tcBorders>
          </w:tcPr>
          <w:p w14:paraId="48DEA584" w14:textId="77777777" w:rsidR="00600FAF" w:rsidRPr="009330B2" w:rsidRDefault="00600FAF" w:rsidP="007E16AD">
            <w:pPr>
              <w:jc w:val="center"/>
              <w:rPr>
                <w:sz w:val="28"/>
                <w:szCs w:val="28"/>
                <w:lang w:val="kk-KZ"/>
              </w:rPr>
            </w:pPr>
            <w:r w:rsidRPr="009330B2">
              <w:rPr>
                <w:sz w:val="28"/>
                <w:szCs w:val="28"/>
                <w:lang w:val="kk-KZ"/>
              </w:rPr>
              <w:t>4</w:t>
            </w:r>
          </w:p>
        </w:tc>
      </w:tr>
      <w:tr w:rsidR="00600FAF" w:rsidRPr="009330B2" w14:paraId="0BB811A0" w14:textId="77777777" w:rsidTr="007E16AD">
        <w:trPr>
          <w:trHeight w:val="20"/>
        </w:trPr>
        <w:tc>
          <w:tcPr>
            <w:tcW w:w="567" w:type="dxa"/>
            <w:tcBorders>
              <w:top w:val="single" w:sz="4" w:space="0" w:color="auto"/>
              <w:left w:val="single" w:sz="4" w:space="0" w:color="auto"/>
              <w:bottom w:val="single" w:sz="4" w:space="0" w:color="auto"/>
              <w:right w:val="single" w:sz="4" w:space="0" w:color="auto"/>
            </w:tcBorders>
          </w:tcPr>
          <w:p w14:paraId="7E67149B" w14:textId="77777777" w:rsidR="00600FAF" w:rsidRPr="009330B2" w:rsidRDefault="00600FAF" w:rsidP="007E16AD">
            <w:pPr>
              <w:spacing w:before="120"/>
              <w:jc w:val="center"/>
              <w:rPr>
                <w:sz w:val="28"/>
                <w:szCs w:val="28"/>
                <w:lang w:val="en-US"/>
              </w:rPr>
            </w:pPr>
            <w:r w:rsidRPr="009330B2">
              <w:rPr>
                <w:sz w:val="28"/>
                <w:szCs w:val="28"/>
                <w:lang w:val="en-US"/>
              </w:rPr>
              <w:t>2</w:t>
            </w:r>
          </w:p>
        </w:tc>
        <w:tc>
          <w:tcPr>
            <w:tcW w:w="5529" w:type="dxa"/>
            <w:tcBorders>
              <w:top w:val="single" w:sz="4" w:space="0" w:color="auto"/>
              <w:left w:val="single" w:sz="4" w:space="0" w:color="auto"/>
              <w:bottom w:val="single" w:sz="4" w:space="0" w:color="auto"/>
              <w:right w:val="single" w:sz="4" w:space="0" w:color="auto"/>
            </w:tcBorders>
          </w:tcPr>
          <w:p w14:paraId="538E7C69" w14:textId="77777777" w:rsidR="00600FAF" w:rsidRPr="009330B2" w:rsidRDefault="00600FAF" w:rsidP="007E16AD">
            <w:pPr>
              <w:jc w:val="both"/>
              <w:rPr>
                <w:b/>
                <w:sz w:val="28"/>
                <w:szCs w:val="28"/>
                <w:lang w:val="kk-KZ"/>
              </w:rPr>
            </w:pPr>
            <w:r w:rsidRPr="009330B2">
              <w:rPr>
                <w:b/>
                <w:bCs/>
                <w:sz w:val="28"/>
                <w:szCs w:val="28"/>
                <w:lang w:val="kk-KZ"/>
              </w:rPr>
              <w:t>Көліктік үрдіс</w:t>
            </w:r>
            <w:r w:rsidRPr="009330B2">
              <w:rPr>
                <w:b/>
                <w:sz w:val="28"/>
                <w:szCs w:val="28"/>
                <w:lang w:val="kk-KZ"/>
              </w:rPr>
              <w:t xml:space="preserve"> </w:t>
            </w:r>
          </w:p>
          <w:p w14:paraId="1C47BCF6" w14:textId="77777777" w:rsidR="00600FAF" w:rsidRPr="009330B2" w:rsidRDefault="00600FAF" w:rsidP="007E16AD">
            <w:pPr>
              <w:jc w:val="both"/>
              <w:rPr>
                <w:b/>
                <w:bCs/>
                <w:sz w:val="28"/>
                <w:szCs w:val="28"/>
                <w:lang w:val="kk-KZ"/>
              </w:rPr>
            </w:pPr>
            <w:r w:rsidRPr="009330B2">
              <w:rPr>
                <w:sz w:val="28"/>
                <w:szCs w:val="28"/>
                <w:lang w:val="kk-KZ"/>
              </w:rPr>
              <w:t xml:space="preserve">Көлік үрдісі және олардың классификациясы. Көлік үрдістерінің параметрлері. Көлік үрдісінің түсінігі. Көлік үрдісіндегі әдістер. Көлік үрдісін ұйымдастыру. Көлік үрдісін ұйымдастырудың негізгі жолдары. </w:t>
            </w:r>
          </w:p>
          <w:p w14:paraId="0728E3AA" w14:textId="77777777" w:rsidR="00600FAF" w:rsidRPr="009330B2" w:rsidRDefault="00600FAF" w:rsidP="007E16AD">
            <w:pPr>
              <w:jc w:val="both"/>
              <w:rPr>
                <w:bCs/>
                <w:sz w:val="28"/>
                <w:szCs w:val="28"/>
                <w:lang w:val="kk-KZ"/>
              </w:rPr>
            </w:pPr>
            <w:r w:rsidRPr="009330B2">
              <w:rPr>
                <w:bCs/>
                <w:sz w:val="28"/>
                <w:szCs w:val="28"/>
                <w:lang w:val="kk-KZ"/>
              </w:rPr>
              <w:t xml:space="preserve">Көліктік жоспарлаудың мақсаты, міндеті, критеийлері және тиімділік индикаторлары. Көліктік жоспарлау этаптары. Жоспарлаудың принциптері. Модельдеу үрдісі. Көліктік модельдеудің деңгейлері. Көліктік жоспарлаудағы модельдеудің рөлі. </w:t>
            </w:r>
          </w:p>
          <w:p w14:paraId="46B2B05F" w14:textId="77777777" w:rsidR="00600FAF" w:rsidRPr="009330B2" w:rsidRDefault="00600FAF" w:rsidP="007E16AD">
            <w:pPr>
              <w:jc w:val="both"/>
              <w:rPr>
                <w:bCs/>
                <w:iCs/>
                <w:sz w:val="28"/>
                <w:szCs w:val="28"/>
                <w:lang w:val="kk-KZ"/>
              </w:rPr>
            </w:pPr>
            <w:r w:rsidRPr="009330B2">
              <w:rPr>
                <w:bCs/>
                <w:iCs/>
                <w:sz w:val="28"/>
                <w:szCs w:val="28"/>
                <w:lang w:val="kk-KZ"/>
              </w:rPr>
              <w:lastRenderedPageBreak/>
              <w:t xml:space="preserve">Интероперабельділіктің техникалық, технологиялық және физикалық шарттары. Көлік түрлерінің опретивтік сәйкестігі. </w:t>
            </w:r>
          </w:p>
        </w:tc>
        <w:tc>
          <w:tcPr>
            <w:tcW w:w="1842" w:type="dxa"/>
            <w:tcBorders>
              <w:top w:val="single" w:sz="4" w:space="0" w:color="auto"/>
              <w:left w:val="single" w:sz="4" w:space="0" w:color="auto"/>
              <w:bottom w:val="single" w:sz="4" w:space="0" w:color="auto"/>
              <w:right w:val="single" w:sz="4" w:space="0" w:color="auto"/>
            </w:tcBorders>
          </w:tcPr>
          <w:p w14:paraId="670AFBA8" w14:textId="77777777" w:rsidR="00D23CBE" w:rsidRDefault="00600FAF" w:rsidP="007E16AD">
            <w:pPr>
              <w:tabs>
                <w:tab w:val="left" w:pos="274"/>
              </w:tabs>
              <w:jc w:val="center"/>
              <w:rPr>
                <w:sz w:val="28"/>
                <w:szCs w:val="28"/>
                <w:lang w:val="kk-KZ"/>
              </w:rPr>
            </w:pPr>
            <w:r w:rsidRPr="009330B2">
              <w:rPr>
                <w:sz w:val="28"/>
                <w:szCs w:val="28"/>
                <w:lang w:val="kk-KZ"/>
              </w:rPr>
              <w:lastRenderedPageBreak/>
              <w:t xml:space="preserve">А-1 </w:t>
            </w:r>
          </w:p>
          <w:p w14:paraId="66012FF9" w14:textId="77777777" w:rsidR="00D23CBE" w:rsidRDefault="00600FAF" w:rsidP="007E16AD">
            <w:pPr>
              <w:tabs>
                <w:tab w:val="left" w:pos="274"/>
              </w:tabs>
              <w:jc w:val="center"/>
              <w:rPr>
                <w:sz w:val="28"/>
                <w:szCs w:val="28"/>
                <w:lang w:val="kk-KZ"/>
              </w:rPr>
            </w:pPr>
            <w:r w:rsidRPr="009330B2">
              <w:rPr>
                <w:sz w:val="28"/>
                <w:szCs w:val="28"/>
                <w:lang w:val="kk-KZ"/>
              </w:rPr>
              <w:t xml:space="preserve">В-2 </w:t>
            </w:r>
          </w:p>
          <w:p w14:paraId="50250E84" w14:textId="569A545F" w:rsidR="00600FAF" w:rsidRPr="009330B2" w:rsidRDefault="00600FAF" w:rsidP="007E16AD">
            <w:pPr>
              <w:tabs>
                <w:tab w:val="left" w:pos="274"/>
              </w:tabs>
              <w:jc w:val="center"/>
              <w:rPr>
                <w:sz w:val="28"/>
                <w:szCs w:val="28"/>
                <w:highlight w:val="yellow"/>
              </w:rPr>
            </w:pPr>
            <w:r w:rsidRPr="009330B2">
              <w:rPr>
                <w:sz w:val="28"/>
                <w:szCs w:val="28"/>
                <w:lang w:val="kk-KZ"/>
              </w:rPr>
              <w:t>С-1</w:t>
            </w:r>
          </w:p>
        </w:tc>
        <w:tc>
          <w:tcPr>
            <w:tcW w:w="1843" w:type="dxa"/>
            <w:tcBorders>
              <w:top w:val="single" w:sz="4" w:space="0" w:color="auto"/>
              <w:left w:val="single" w:sz="4" w:space="0" w:color="auto"/>
              <w:bottom w:val="single" w:sz="4" w:space="0" w:color="auto"/>
              <w:right w:val="single" w:sz="4" w:space="0" w:color="auto"/>
            </w:tcBorders>
          </w:tcPr>
          <w:p w14:paraId="38AACE45" w14:textId="77777777" w:rsidR="00600FAF" w:rsidRPr="009330B2" w:rsidRDefault="00600FAF" w:rsidP="007E16AD">
            <w:pPr>
              <w:jc w:val="center"/>
              <w:rPr>
                <w:sz w:val="28"/>
                <w:szCs w:val="28"/>
                <w:lang w:val="kk-KZ"/>
              </w:rPr>
            </w:pPr>
            <w:r w:rsidRPr="009330B2">
              <w:rPr>
                <w:sz w:val="28"/>
                <w:szCs w:val="28"/>
                <w:lang w:val="kk-KZ"/>
              </w:rPr>
              <w:t>4</w:t>
            </w:r>
          </w:p>
        </w:tc>
      </w:tr>
      <w:tr w:rsidR="00600FAF" w:rsidRPr="009330B2" w14:paraId="0D878AFE" w14:textId="77777777" w:rsidTr="007E16AD">
        <w:trPr>
          <w:trHeight w:val="20"/>
        </w:trPr>
        <w:tc>
          <w:tcPr>
            <w:tcW w:w="567" w:type="dxa"/>
            <w:tcBorders>
              <w:top w:val="single" w:sz="4" w:space="0" w:color="auto"/>
              <w:left w:val="single" w:sz="4" w:space="0" w:color="auto"/>
              <w:bottom w:val="single" w:sz="4" w:space="0" w:color="auto"/>
              <w:right w:val="single" w:sz="4" w:space="0" w:color="auto"/>
            </w:tcBorders>
          </w:tcPr>
          <w:p w14:paraId="2F88D176" w14:textId="77777777" w:rsidR="00600FAF" w:rsidRPr="00F36B80" w:rsidRDefault="00600FAF" w:rsidP="007E16AD">
            <w:pPr>
              <w:spacing w:before="120"/>
              <w:jc w:val="center"/>
              <w:rPr>
                <w:sz w:val="28"/>
                <w:szCs w:val="28"/>
                <w:lang w:val="en-US"/>
              </w:rPr>
            </w:pPr>
            <w:r w:rsidRPr="00F36B80">
              <w:rPr>
                <w:sz w:val="28"/>
                <w:szCs w:val="28"/>
                <w:lang w:val="en-US"/>
              </w:rPr>
              <w:lastRenderedPageBreak/>
              <w:t>3</w:t>
            </w:r>
          </w:p>
        </w:tc>
        <w:tc>
          <w:tcPr>
            <w:tcW w:w="5529" w:type="dxa"/>
            <w:tcBorders>
              <w:top w:val="single" w:sz="4" w:space="0" w:color="auto"/>
              <w:left w:val="single" w:sz="4" w:space="0" w:color="auto"/>
              <w:bottom w:val="single" w:sz="4" w:space="0" w:color="auto"/>
              <w:right w:val="single" w:sz="4" w:space="0" w:color="auto"/>
            </w:tcBorders>
          </w:tcPr>
          <w:p w14:paraId="5EFB3B67" w14:textId="5D2B9558" w:rsidR="00D033EC" w:rsidRPr="00F36B80" w:rsidRDefault="00D033EC" w:rsidP="00D033EC">
            <w:pPr>
              <w:pStyle w:val="HTML"/>
              <w:spacing w:before="120"/>
              <w:rPr>
                <w:rFonts w:ascii="Times New Roman" w:hAnsi="Times New Roman"/>
                <w:b/>
                <w:bCs/>
                <w:sz w:val="28"/>
                <w:szCs w:val="28"/>
                <w:lang w:val="kk-KZ"/>
              </w:rPr>
            </w:pPr>
            <w:r w:rsidRPr="00F36B80">
              <w:rPr>
                <w:rFonts w:ascii="Times New Roman" w:hAnsi="Times New Roman"/>
                <w:b/>
                <w:bCs/>
                <w:sz w:val="28"/>
                <w:szCs w:val="28"/>
                <w:lang w:val="kk-KZ"/>
              </w:rPr>
              <w:t>Көлік логистикасындағы ақпараттық технологиялар .</w:t>
            </w:r>
          </w:p>
          <w:p w14:paraId="3F036B21" w14:textId="6C0D355F" w:rsidR="00600FAF" w:rsidRPr="00F36B80" w:rsidRDefault="00D033EC" w:rsidP="00D033EC">
            <w:pPr>
              <w:jc w:val="both"/>
              <w:rPr>
                <w:i/>
                <w:sz w:val="28"/>
                <w:szCs w:val="28"/>
                <w:lang w:val="kk-KZ"/>
              </w:rPr>
            </w:pPr>
            <w:r w:rsidRPr="00F36B80">
              <w:rPr>
                <w:sz w:val="28"/>
                <w:szCs w:val="28"/>
                <w:lang w:val="kk-KZ"/>
              </w:rPr>
              <w:t>Көлік логистикасындағы ақпараттың рөлі мен маңызы. Ақпараттық технологиялардың түрлері және ақпараттық ағындардағы типтік функциялары. Ақпараттық логистиканың түсінігі мен мақсаты, міндеттері. Логистикалық ақпараттық технологияларды зерттеу әдістері. Логистикалық ақпараттық ағындардың жіктелуі. Логистикадағы ақпараттық коммуникациялық технологиялар</w:t>
            </w:r>
          </w:p>
        </w:tc>
        <w:tc>
          <w:tcPr>
            <w:tcW w:w="1842" w:type="dxa"/>
            <w:tcBorders>
              <w:top w:val="single" w:sz="4" w:space="0" w:color="auto"/>
              <w:left w:val="single" w:sz="4" w:space="0" w:color="auto"/>
              <w:bottom w:val="single" w:sz="4" w:space="0" w:color="auto"/>
              <w:right w:val="single" w:sz="4" w:space="0" w:color="auto"/>
            </w:tcBorders>
          </w:tcPr>
          <w:p w14:paraId="14884C9D" w14:textId="77777777" w:rsidR="00D23CBE" w:rsidRDefault="00600FAF" w:rsidP="007E16AD">
            <w:pPr>
              <w:tabs>
                <w:tab w:val="left" w:pos="274"/>
              </w:tabs>
              <w:jc w:val="center"/>
              <w:rPr>
                <w:sz w:val="28"/>
                <w:szCs w:val="28"/>
                <w:lang w:val="kk-KZ"/>
              </w:rPr>
            </w:pPr>
            <w:r w:rsidRPr="009330B2">
              <w:rPr>
                <w:sz w:val="28"/>
                <w:szCs w:val="28"/>
                <w:lang w:val="kk-KZ"/>
              </w:rPr>
              <w:t xml:space="preserve">А-1 </w:t>
            </w:r>
          </w:p>
          <w:p w14:paraId="4E216D70" w14:textId="77777777" w:rsidR="00D23CBE" w:rsidRDefault="00600FAF" w:rsidP="007E16AD">
            <w:pPr>
              <w:tabs>
                <w:tab w:val="left" w:pos="274"/>
              </w:tabs>
              <w:jc w:val="center"/>
              <w:rPr>
                <w:sz w:val="28"/>
                <w:szCs w:val="28"/>
                <w:lang w:val="kk-KZ"/>
              </w:rPr>
            </w:pPr>
            <w:r w:rsidRPr="009330B2">
              <w:rPr>
                <w:sz w:val="28"/>
                <w:szCs w:val="28"/>
                <w:lang w:val="kk-KZ"/>
              </w:rPr>
              <w:t xml:space="preserve">В-1 </w:t>
            </w:r>
          </w:p>
          <w:p w14:paraId="013197E0" w14:textId="73704471" w:rsidR="00600FAF" w:rsidRPr="009330B2" w:rsidRDefault="00600FAF" w:rsidP="007E16AD">
            <w:pPr>
              <w:tabs>
                <w:tab w:val="left" w:pos="274"/>
              </w:tabs>
              <w:jc w:val="center"/>
              <w:rPr>
                <w:sz w:val="28"/>
                <w:szCs w:val="28"/>
                <w:highlight w:val="yellow"/>
              </w:rPr>
            </w:pPr>
            <w:r w:rsidRPr="009330B2">
              <w:rPr>
                <w:sz w:val="28"/>
                <w:szCs w:val="28"/>
                <w:lang w:val="kk-KZ"/>
              </w:rPr>
              <w:t>С-1</w:t>
            </w:r>
          </w:p>
        </w:tc>
        <w:tc>
          <w:tcPr>
            <w:tcW w:w="1843" w:type="dxa"/>
            <w:tcBorders>
              <w:top w:val="single" w:sz="4" w:space="0" w:color="auto"/>
              <w:left w:val="single" w:sz="4" w:space="0" w:color="auto"/>
              <w:bottom w:val="single" w:sz="4" w:space="0" w:color="auto"/>
              <w:right w:val="single" w:sz="4" w:space="0" w:color="auto"/>
            </w:tcBorders>
          </w:tcPr>
          <w:p w14:paraId="669C1968" w14:textId="77777777" w:rsidR="00600FAF" w:rsidRPr="009330B2" w:rsidRDefault="00600FAF" w:rsidP="007E16AD">
            <w:pPr>
              <w:jc w:val="center"/>
              <w:rPr>
                <w:sz w:val="28"/>
                <w:szCs w:val="28"/>
                <w:lang w:val="kk-KZ"/>
              </w:rPr>
            </w:pPr>
            <w:r w:rsidRPr="009330B2">
              <w:rPr>
                <w:sz w:val="28"/>
                <w:szCs w:val="28"/>
                <w:lang w:val="kk-KZ"/>
              </w:rPr>
              <w:t>3</w:t>
            </w:r>
          </w:p>
        </w:tc>
      </w:tr>
      <w:tr w:rsidR="00600FAF" w:rsidRPr="009330B2" w14:paraId="576CF596" w14:textId="77777777" w:rsidTr="007E16AD">
        <w:trPr>
          <w:trHeight w:val="20"/>
        </w:trPr>
        <w:tc>
          <w:tcPr>
            <w:tcW w:w="567" w:type="dxa"/>
            <w:tcBorders>
              <w:top w:val="single" w:sz="4" w:space="0" w:color="auto"/>
              <w:left w:val="single" w:sz="4" w:space="0" w:color="auto"/>
              <w:bottom w:val="single" w:sz="4" w:space="0" w:color="auto"/>
              <w:right w:val="single" w:sz="4" w:space="0" w:color="auto"/>
            </w:tcBorders>
          </w:tcPr>
          <w:p w14:paraId="23EBF9E8" w14:textId="77777777" w:rsidR="00600FAF" w:rsidRPr="009330B2" w:rsidRDefault="00600FAF" w:rsidP="007E16AD">
            <w:pPr>
              <w:spacing w:before="120"/>
              <w:jc w:val="center"/>
              <w:rPr>
                <w:sz w:val="28"/>
                <w:szCs w:val="28"/>
                <w:lang w:val="en-US"/>
              </w:rPr>
            </w:pPr>
            <w:r w:rsidRPr="009330B2">
              <w:rPr>
                <w:sz w:val="28"/>
                <w:szCs w:val="28"/>
                <w:lang w:val="en-US"/>
              </w:rPr>
              <w:t>4</w:t>
            </w:r>
          </w:p>
        </w:tc>
        <w:tc>
          <w:tcPr>
            <w:tcW w:w="5529" w:type="dxa"/>
            <w:tcBorders>
              <w:top w:val="single" w:sz="4" w:space="0" w:color="auto"/>
              <w:left w:val="single" w:sz="4" w:space="0" w:color="auto"/>
              <w:bottom w:val="single" w:sz="4" w:space="0" w:color="auto"/>
              <w:right w:val="single" w:sz="4" w:space="0" w:color="auto"/>
            </w:tcBorders>
          </w:tcPr>
          <w:p w14:paraId="2EDF05A2" w14:textId="77777777" w:rsidR="00600FAF" w:rsidRPr="009330B2" w:rsidRDefault="00600FAF" w:rsidP="00C8228D">
            <w:pPr>
              <w:pStyle w:val="a3"/>
              <w:widowControl w:val="0"/>
              <w:spacing w:after="0" w:line="240" w:lineRule="auto"/>
              <w:jc w:val="both"/>
              <w:rPr>
                <w:rFonts w:ascii="Times New Roman" w:hAnsi="Times New Roman"/>
                <w:b/>
                <w:bCs/>
                <w:sz w:val="28"/>
                <w:szCs w:val="28"/>
                <w:lang w:val="kk-KZ"/>
              </w:rPr>
            </w:pPr>
            <w:r w:rsidRPr="009330B2">
              <w:rPr>
                <w:rFonts w:ascii="Times New Roman" w:hAnsi="Times New Roman"/>
                <w:b/>
                <w:bCs/>
                <w:sz w:val="28"/>
                <w:szCs w:val="28"/>
                <w:lang w:val="kk-KZ"/>
              </w:rPr>
              <w:t>Тасымалдау үрдісіндегі технологиялардың негізгі принциптері</w:t>
            </w:r>
          </w:p>
          <w:p w14:paraId="3CE7F536" w14:textId="77777777" w:rsidR="00600FAF" w:rsidRPr="009330B2" w:rsidRDefault="00600FAF" w:rsidP="007E16AD">
            <w:pPr>
              <w:jc w:val="both"/>
              <w:rPr>
                <w:bCs/>
                <w:sz w:val="28"/>
                <w:szCs w:val="28"/>
                <w:lang w:val="kk-KZ"/>
              </w:rPr>
            </w:pPr>
            <w:r w:rsidRPr="009330B2">
              <w:rPr>
                <w:bCs/>
                <w:sz w:val="28"/>
                <w:szCs w:val="28"/>
                <w:lang w:val="kk-KZ"/>
              </w:rPr>
              <w:t xml:space="preserve">Тасымалдау үрдісіндегі технологиялардың негізгі принциптері. Тасымалдау үрдісін жобалау. Жүк түзуші пункттер. </w:t>
            </w:r>
            <w:r w:rsidRPr="009330B2">
              <w:rPr>
                <w:sz w:val="28"/>
                <w:szCs w:val="28"/>
                <w:lang w:val="kk-KZ"/>
              </w:rPr>
              <w:t xml:space="preserve">Жүктің  соңғы пункттері. табиғи шарттарменде  кездейсоқ факторларменде  анықталатын жүк түзуші пукттер мен жүктің соңғы пункттерінің орналасуы. </w:t>
            </w:r>
            <w:r w:rsidRPr="009330B2">
              <w:rPr>
                <w:bCs/>
                <w:sz w:val="28"/>
                <w:szCs w:val="28"/>
                <w:lang w:val="kk-KZ"/>
              </w:rPr>
              <w:t xml:space="preserve">Тасымалдау үрдісінің тиімділігі мен өлшемдері үшін көрсеткіштер. Тасымалдау үрдісінің сызықтық графы. </w:t>
            </w:r>
            <w:r w:rsidRPr="009330B2">
              <w:rPr>
                <w:sz w:val="28"/>
                <w:szCs w:val="28"/>
                <w:lang w:val="kk-KZ"/>
              </w:rPr>
              <w:t xml:space="preserve">Маршрутты жоспарлау. Маршрутты жоспарлаудың үш негізгі түрі. Маршруттарды құру әдістері мен кесте құру. Кесте құру.  </w:t>
            </w:r>
          </w:p>
        </w:tc>
        <w:tc>
          <w:tcPr>
            <w:tcW w:w="1842" w:type="dxa"/>
            <w:tcBorders>
              <w:top w:val="single" w:sz="4" w:space="0" w:color="auto"/>
              <w:left w:val="single" w:sz="4" w:space="0" w:color="auto"/>
              <w:bottom w:val="single" w:sz="4" w:space="0" w:color="auto"/>
              <w:right w:val="single" w:sz="4" w:space="0" w:color="auto"/>
            </w:tcBorders>
          </w:tcPr>
          <w:p w14:paraId="34FE8C53" w14:textId="77777777" w:rsidR="00D23CBE" w:rsidRDefault="00600FAF" w:rsidP="007E16AD">
            <w:pPr>
              <w:tabs>
                <w:tab w:val="left" w:pos="274"/>
              </w:tabs>
              <w:jc w:val="center"/>
              <w:rPr>
                <w:sz w:val="28"/>
                <w:szCs w:val="28"/>
                <w:lang w:val="kk-KZ"/>
              </w:rPr>
            </w:pPr>
            <w:r w:rsidRPr="009330B2">
              <w:rPr>
                <w:sz w:val="28"/>
                <w:szCs w:val="28"/>
                <w:lang w:val="kk-KZ"/>
              </w:rPr>
              <w:t xml:space="preserve">А-2 </w:t>
            </w:r>
          </w:p>
          <w:p w14:paraId="32A1053D" w14:textId="77777777" w:rsidR="00D23CBE" w:rsidRDefault="00600FAF" w:rsidP="007E16AD">
            <w:pPr>
              <w:tabs>
                <w:tab w:val="left" w:pos="274"/>
              </w:tabs>
              <w:jc w:val="center"/>
              <w:rPr>
                <w:sz w:val="28"/>
                <w:szCs w:val="28"/>
                <w:lang w:val="kk-KZ"/>
              </w:rPr>
            </w:pPr>
            <w:r w:rsidRPr="009330B2">
              <w:rPr>
                <w:sz w:val="28"/>
                <w:szCs w:val="28"/>
                <w:lang w:val="kk-KZ"/>
              </w:rPr>
              <w:t xml:space="preserve">В-1 </w:t>
            </w:r>
          </w:p>
          <w:p w14:paraId="29B6FEE5" w14:textId="6652BFB6" w:rsidR="00600FAF" w:rsidRPr="009330B2" w:rsidRDefault="00600FAF" w:rsidP="007E16AD">
            <w:pPr>
              <w:tabs>
                <w:tab w:val="left" w:pos="274"/>
              </w:tabs>
              <w:jc w:val="center"/>
              <w:rPr>
                <w:sz w:val="28"/>
                <w:szCs w:val="28"/>
                <w:highlight w:val="yellow"/>
                <w:lang w:val="en-US"/>
              </w:rPr>
            </w:pPr>
            <w:r w:rsidRPr="009330B2">
              <w:rPr>
                <w:sz w:val="28"/>
                <w:szCs w:val="28"/>
                <w:lang w:val="kk-KZ"/>
              </w:rPr>
              <w:t>С-1</w:t>
            </w:r>
          </w:p>
        </w:tc>
        <w:tc>
          <w:tcPr>
            <w:tcW w:w="1843" w:type="dxa"/>
            <w:tcBorders>
              <w:top w:val="single" w:sz="4" w:space="0" w:color="auto"/>
              <w:left w:val="single" w:sz="4" w:space="0" w:color="auto"/>
              <w:bottom w:val="single" w:sz="4" w:space="0" w:color="auto"/>
              <w:right w:val="single" w:sz="4" w:space="0" w:color="auto"/>
            </w:tcBorders>
          </w:tcPr>
          <w:p w14:paraId="6C5D6EB5" w14:textId="77777777" w:rsidR="00600FAF" w:rsidRPr="009330B2" w:rsidRDefault="00600FAF" w:rsidP="007E16AD">
            <w:pPr>
              <w:jc w:val="center"/>
              <w:rPr>
                <w:sz w:val="28"/>
                <w:szCs w:val="28"/>
                <w:lang w:val="kk-KZ"/>
              </w:rPr>
            </w:pPr>
            <w:r w:rsidRPr="009330B2">
              <w:rPr>
                <w:sz w:val="28"/>
                <w:szCs w:val="28"/>
                <w:lang w:val="kk-KZ"/>
              </w:rPr>
              <w:t>4</w:t>
            </w:r>
          </w:p>
        </w:tc>
      </w:tr>
      <w:tr w:rsidR="00600FAF" w:rsidRPr="009330B2" w14:paraId="10FC3D5B" w14:textId="77777777" w:rsidTr="00475E61">
        <w:trPr>
          <w:trHeight w:val="3757"/>
        </w:trPr>
        <w:tc>
          <w:tcPr>
            <w:tcW w:w="567" w:type="dxa"/>
            <w:tcBorders>
              <w:top w:val="single" w:sz="4" w:space="0" w:color="auto"/>
              <w:left w:val="single" w:sz="4" w:space="0" w:color="auto"/>
              <w:bottom w:val="single" w:sz="4" w:space="0" w:color="auto"/>
              <w:right w:val="single" w:sz="4" w:space="0" w:color="auto"/>
            </w:tcBorders>
          </w:tcPr>
          <w:p w14:paraId="0A1661A0" w14:textId="77777777" w:rsidR="00600FAF" w:rsidRPr="009330B2" w:rsidRDefault="00600FAF" w:rsidP="007E16AD">
            <w:pPr>
              <w:spacing w:before="120"/>
              <w:jc w:val="center"/>
              <w:rPr>
                <w:sz w:val="28"/>
                <w:szCs w:val="28"/>
                <w:lang w:val="en-US"/>
              </w:rPr>
            </w:pPr>
            <w:r w:rsidRPr="009330B2">
              <w:rPr>
                <w:sz w:val="28"/>
                <w:szCs w:val="28"/>
                <w:lang w:val="en-US"/>
              </w:rPr>
              <w:lastRenderedPageBreak/>
              <w:t>5</w:t>
            </w:r>
          </w:p>
        </w:tc>
        <w:tc>
          <w:tcPr>
            <w:tcW w:w="5529" w:type="dxa"/>
            <w:tcBorders>
              <w:top w:val="single" w:sz="4" w:space="0" w:color="auto"/>
              <w:left w:val="single" w:sz="4" w:space="0" w:color="auto"/>
              <w:bottom w:val="single" w:sz="4" w:space="0" w:color="auto"/>
              <w:right w:val="single" w:sz="4" w:space="0" w:color="auto"/>
            </w:tcBorders>
          </w:tcPr>
          <w:p w14:paraId="17ABDA58" w14:textId="77777777" w:rsidR="00600FAF" w:rsidRPr="009330B2" w:rsidRDefault="00600FAF" w:rsidP="00C8228D">
            <w:pPr>
              <w:rPr>
                <w:b/>
                <w:bCs/>
                <w:sz w:val="28"/>
                <w:szCs w:val="28"/>
                <w:lang w:val="kk-KZ"/>
              </w:rPr>
            </w:pPr>
            <w:r w:rsidRPr="009330B2">
              <w:rPr>
                <w:b/>
                <w:bCs/>
                <w:sz w:val="28"/>
                <w:szCs w:val="28"/>
                <w:lang w:val="kk-KZ"/>
              </w:rPr>
              <w:t>Көлік логистикасының кластері</w:t>
            </w:r>
          </w:p>
          <w:p w14:paraId="36E423AF" w14:textId="3A85B5F6" w:rsidR="00600FAF" w:rsidRPr="009330B2" w:rsidRDefault="00600FAF" w:rsidP="004C4D25">
            <w:pPr>
              <w:jc w:val="both"/>
              <w:rPr>
                <w:bCs/>
                <w:sz w:val="28"/>
                <w:szCs w:val="28"/>
                <w:lang w:val="kk-KZ"/>
              </w:rPr>
            </w:pPr>
            <w:r w:rsidRPr="009330B2">
              <w:rPr>
                <w:sz w:val="28"/>
                <w:szCs w:val="28"/>
                <w:lang w:val="kk-KZ"/>
              </w:rPr>
              <w:t>Кластерлік жү</w:t>
            </w:r>
            <w:r w:rsidR="00F36B80">
              <w:rPr>
                <w:sz w:val="28"/>
                <w:szCs w:val="28"/>
                <w:lang w:val="kk-KZ"/>
              </w:rPr>
              <w:t>йе. Кластердің классификациясы.</w:t>
            </w:r>
            <w:r w:rsidRPr="009330B2">
              <w:rPr>
                <w:sz w:val="28"/>
                <w:szCs w:val="28"/>
                <w:lang w:val="kk-KZ"/>
              </w:rPr>
              <w:t xml:space="preserve"> </w:t>
            </w:r>
            <w:r w:rsidRPr="009330B2">
              <w:rPr>
                <w:bCs/>
                <w:sz w:val="28"/>
                <w:szCs w:val="28"/>
                <w:lang w:val="kk-KZ"/>
              </w:rPr>
              <w:t>Кластердің құрылымы.  Көлік логистикасының кластерін құру ерекшеліктері. Көліктік – логистик</w:t>
            </w:r>
            <w:r w:rsidR="004C4D25">
              <w:rPr>
                <w:bCs/>
                <w:sz w:val="28"/>
                <w:szCs w:val="28"/>
                <w:lang w:val="kk-KZ"/>
              </w:rPr>
              <w:t>алық қ</w:t>
            </w:r>
            <w:r w:rsidRPr="009330B2">
              <w:rPr>
                <w:bCs/>
                <w:sz w:val="28"/>
                <w:szCs w:val="28"/>
                <w:lang w:val="kk-KZ"/>
              </w:rPr>
              <w:t>ызметтердің кластерін құру және д</w:t>
            </w:r>
            <w:r w:rsidR="004C4D25">
              <w:rPr>
                <w:bCs/>
                <w:sz w:val="28"/>
                <w:szCs w:val="28"/>
                <w:lang w:val="kk-KZ"/>
              </w:rPr>
              <w:t>амыту мақсаттары. Көлік логисти</w:t>
            </w:r>
            <w:r w:rsidRPr="009330B2">
              <w:rPr>
                <w:bCs/>
                <w:sz w:val="28"/>
                <w:szCs w:val="28"/>
                <w:lang w:val="kk-KZ"/>
              </w:rPr>
              <w:t>к</w:t>
            </w:r>
            <w:r w:rsidR="004C4D25">
              <w:rPr>
                <w:bCs/>
                <w:sz w:val="28"/>
                <w:szCs w:val="28"/>
                <w:lang w:val="kk-KZ"/>
              </w:rPr>
              <w:t>а</w:t>
            </w:r>
            <w:r w:rsidRPr="009330B2">
              <w:rPr>
                <w:bCs/>
                <w:sz w:val="28"/>
                <w:szCs w:val="28"/>
                <w:lang w:val="kk-KZ"/>
              </w:rPr>
              <w:t>сын бас</w:t>
            </w:r>
            <w:r w:rsidR="004C4D25">
              <w:rPr>
                <w:bCs/>
                <w:sz w:val="28"/>
                <w:szCs w:val="28"/>
                <w:lang w:val="kk-KZ"/>
              </w:rPr>
              <w:t>қ</w:t>
            </w:r>
            <w:r w:rsidRPr="009330B2">
              <w:rPr>
                <w:bCs/>
                <w:sz w:val="28"/>
                <w:szCs w:val="28"/>
                <w:lang w:val="kk-KZ"/>
              </w:rPr>
              <w:t>ару негіздері. КЛ бас</w:t>
            </w:r>
            <w:r w:rsidR="004C4D25">
              <w:rPr>
                <w:bCs/>
                <w:sz w:val="28"/>
                <w:szCs w:val="28"/>
                <w:lang w:val="kk-KZ"/>
              </w:rPr>
              <w:t>қ</w:t>
            </w:r>
            <w:r w:rsidRPr="009330B2">
              <w:rPr>
                <w:bCs/>
                <w:sz w:val="28"/>
                <w:szCs w:val="28"/>
                <w:lang w:val="kk-KZ"/>
              </w:rPr>
              <w:t xml:space="preserve">арудың негізгі функциялары. Материалдық ағымдардың динамикасын сипаттайтын көрсеткіштерді басқару. Басқару әдістерін таңдауға әсер ететін факторлар. </w:t>
            </w:r>
            <w:r w:rsidRPr="009330B2">
              <w:rPr>
                <w:sz w:val="28"/>
                <w:szCs w:val="28"/>
                <w:lang w:val="kk-KZ"/>
              </w:rPr>
              <w:t>Көлік туралы заң. Көлік жүйесінің нормативтік - құқықтық базасы</w:t>
            </w:r>
            <w:r w:rsidR="004C4D25">
              <w:rPr>
                <w:sz w:val="28"/>
                <w:szCs w:val="28"/>
                <w:lang w:val="kk-KZ"/>
              </w:rPr>
              <w:t>.. Құқықтық нормалардың заманауи</w:t>
            </w:r>
            <w:r w:rsidRPr="009330B2">
              <w:rPr>
                <w:sz w:val="28"/>
                <w:szCs w:val="28"/>
                <w:lang w:val="kk-KZ"/>
              </w:rPr>
              <w:t xml:space="preserve"> тенденциялары. </w:t>
            </w:r>
          </w:p>
        </w:tc>
        <w:tc>
          <w:tcPr>
            <w:tcW w:w="1842" w:type="dxa"/>
            <w:tcBorders>
              <w:top w:val="single" w:sz="4" w:space="0" w:color="auto"/>
              <w:left w:val="single" w:sz="4" w:space="0" w:color="auto"/>
              <w:bottom w:val="single" w:sz="4" w:space="0" w:color="auto"/>
              <w:right w:val="single" w:sz="4" w:space="0" w:color="auto"/>
            </w:tcBorders>
          </w:tcPr>
          <w:p w14:paraId="0F919F0F" w14:textId="77777777" w:rsidR="00D23CBE" w:rsidRDefault="00600FAF" w:rsidP="007E16AD">
            <w:pPr>
              <w:tabs>
                <w:tab w:val="left" w:pos="274"/>
              </w:tabs>
              <w:jc w:val="center"/>
              <w:rPr>
                <w:sz w:val="28"/>
                <w:szCs w:val="28"/>
                <w:lang w:val="kk-KZ"/>
              </w:rPr>
            </w:pPr>
            <w:r w:rsidRPr="009330B2">
              <w:rPr>
                <w:sz w:val="28"/>
                <w:szCs w:val="28"/>
                <w:lang w:val="kk-KZ"/>
              </w:rPr>
              <w:t xml:space="preserve">А-1 </w:t>
            </w:r>
          </w:p>
          <w:p w14:paraId="03B35D3D" w14:textId="77777777" w:rsidR="00D23CBE" w:rsidRDefault="00600FAF" w:rsidP="007E16AD">
            <w:pPr>
              <w:tabs>
                <w:tab w:val="left" w:pos="274"/>
              </w:tabs>
              <w:jc w:val="center"/>
              <w:rPr>
                <w:sz w:val="28"/>
                <w:szCs w:val="28"/>
                <w:lang w:val="kk-KZ"/>
              </w:rPr>
            </w:pPr>
            <w:r w:rsidRPr="009330B2">
              <w:rPr>
                <w:sz w:val="28"/>
                <w:szCs w:val="28"/>
                <w:lang w:val="kk-KZ"/>
              </w:rPr>
              <w:t xml:space="preserve">В-2 </w:t>
            </w:r>
          </w:p>
          <w:p w14:paraId="6939AF83" w14:textId="130CAE6D" w:rsidR="00600FAF" w:rsidRPr="009330B2" w:rsidRDefault="00600FAF" w:rsidP="007E16AD">
            <w:pPr>
              <w:tabs>
                <w:tab w:val="left" w:pos="274"/>
              </w:tabs>
              <w:jc w:val="center"/>
              <w:rPr>
                <w:sz w:val="28"/>
                <w:szCs w:val="28"/>
                <w:highlight w:val="yellow"/>
              </w:rPr>
            </w:pPr>
            <w:r w:rsidRPr="009330B2">
              <w:rPr>
                <w:sz w:val="28"/>
                <w:szCs w:val="28"/>
                <w:lang w:val="kk-KZ"/>
              </w:rPr>
              <w:t>С-2</w:t>
            </w:r>
          </w:p>
        </w:tc>
        <w:tc>
          <w:tcPr>
            <w:tcW w:w="1843" w:type="dxa"/>
            <w:tcBorders>
              <w:top w:val="single" w:sz="4" w:space="0" w:color="auto"/>
              <w:left w:val="single" w:sz="4" w:space="0" w:color="auto"/>
              <w:bottom w:val="single" w:sz="4" w:space="0" w:color="auto"/>
              <w:right w:val="single" w:sz="4" w:space="0" w:color="auto"/>
            </w:tcBorders>
          </w:tcPr>
          <w:p w14:paraId="650F249B" w14:textId="77777777" w:rsidR="00600FAF" w:rsidRPr="009330B2" w:rsidRDefault="00600FAF" w:rsidP="007E16AD">
            <w:pPr>
              <w:jc w:val="center"/>
              <w:rPr>
                <w:sz w:val="28"/>
                <w:szCs w:val="28"/>
                <w:lang w:val="kk-KZ"/>
              </w:rPr>
            </w:pPr>
            <w:r w:rsidRPr="009330B2">
              <w:rPr>
                <w:sz w:val="28"/>
                <w:szCs w:val="28"/>
                <w:lang w:val="kk-KZ"/>
              </w:rPr>
              <w:t>5</w:t>
            </w:r>
          </w:p>
        </w:tc>
      </w:tr>
      <w:tr w:rsidR="00600FAF" w:rsidRPr="009330B2" w14:paraId="6DE67538" w14:textId="77777777" w:rsidTr="007E16AD">
        <w:trPr>
          <w:trHeight w:val="236"/>
        </w:trPr>
        <w:tc>
          <w:tcPr>
            <w:tcW w:w="6096" w:type="dxa"/>
            <w:gridSpan w:val="2"/>
            <w:tcBorders>
              <w:top w:val="single" w:sz="4" w:space="0" w:color="auto"/>
              <w:left w:val="single" w:sz="4" w:space="0" w:color="auto"/>
              <w:bottom w:val="single" w:sz="4" w:space="0" w:color="auto"/>
              <w:right w:val="single" w:sz="4" w:space="0" w:color="auto"/>
            </w:tcBorders>
          </w:tcPr>
          <w:p w14:paraId="37CA86E1" w14:textId="77777777" w:rsidR="00600FAF" w:rsidRPr="009330B2" w:rsidRDefault="00600FAF" w:rsidP="007E16AD">
            <w:pPr>
              <w:rPr>
                <w:b/>
                <w:bCs/>
                <w:sz w:val="28"/>
                <w:szCs w:val="28"/>
                <w:lang w:eastAsia="ko-KR"/>
              </w:rPr>
            </w:pPr>
            <w:r w:rsidRPr="009330B2">
              <w:rPr>
                <w:b/>
                <w:bCs/>
                <w:sz w:val="28"/>
                <w:szCs w:val="28"/>
                <w:lang w:val="kk-KZ" w:eastAsia="ko-KR"/>
              </w:rPr>
              <w:t>Барлығы</w:t>
            </w:r>
            <w:r w:rsidRPr="009330B2">
              <w:rPr>
                <w:b/>
                <w:bCs/>
                <w:sz w:val="28"/>
                <w:szCs w:val="28"/>
              </w:rPr>
              <w:t>:</w:t>
            </w:r>
          </w:p>
        </w:tc>
        <w:tc>
          <w:tcPr>
            <w:tcW w:w="1842" w:type="dxa"/>
            <w:shd w:val="clear" w:color="auto" w:fill="auto"/>
          </w:tcPr>
          <w:p w14:paraId="6FA52FC4" w14:textId="77777777" w:rsidR="00600FAF" w:rsidRPr="009330B2" w:rsidRDefault="00600FAF" w:rsidP="007E16AD">
            <w:pPr>
              <w:jc w:val="center"/>
              <w:rPr>
                <w:sz w:val="28"/>
                <w:szCs w:val="28"/>
                <w:lang w:val="kk-KZ"/>
              </w:rPr>
            </w:pPr>
          </w:p>
        </w:tc>
        <w:tc>
          <w:tcPr>
            <w:tcW w:w="1843" w:type="dxa"/>
          </w:tcPr>
          <w:p w14:paraId="2F265DBA" w14:textId="77777777" w:rsidR="00600FAF" w:rsidRPr="00475E61" w:rsidRDefault="00600FAF" w:rsidP="007E16AD">
            <w:pPr>
              <w:jc w:val="center"/>
              <w:rPr>
                <w:b/>
                <w:sz w:val="28"/>
                <w:szCs w:val="28"/>
                <w:lang w:val="kk-KZ"/>
              </w:rPr>
            </w:pPr>
            <w:r w:rsidRPr="00475E61">
              <w:rPr>
                <w:b/>
                <w:sz w:val="28"/>
                <w:szCs w:val="28"/>
                <w:lang w:val="kk-KZ"/>
              </w:rPr>
              <w:t>20</w:t>
            </w:r>
          </w:p>
        </w:tc>
      </w:tr>
    </w:tbl>
    <w:p w14:paraId="3D2BDE94" w14:textId="77777777" w:rsidR="00600FAF" w:rsidRPr="009330B2" w:rsidRDefault="00600FAF" w:rsidP="00600FAF">
      <w:pPr>
        <w:jc w:val="both"/>
        <w:rPr>
          <w:b/>
          <w:sz w:val="28"/>
          <w:szCs w:val="28"/>
          <w:lang w:val="be-BY"/>
        </w:rPr>
      </w:pPr>
    </w:p>
    <w:p w14:paraId="5706A9B5" w14:textId="77777777" w:rsidR="00600FAF" w:rsidRPr="009330B2" w:rsidRDefault="00600FAF" w:rsidP="00D23CBE">
      <w:pPr>
        <w:jc w:val="both"/>
        <w:rPr>
          <w:b/>
          <w:sz w:val="28"/>
          <w:szCs w:val="28"/>
          <w:lang w:val="kk-KZ"/>
        </w:rPr>
      </w:pPr>
      <w:r w:rsidRPr="009330B2">
        <w:rPr>
          <w:b/>
          <w:sz w:val="28"/>
          <w:szCs w:val="28"/>
          <w:lang w:val="be-BY"/>
        </w:rPr>
        <w:t>4. Тапсырма мазмұнының сипаттамасы</w:t>
      </w:r>
      <w:r w:rsidRPr="009330B2">
        <w:rPr>
          <w:b/>
          <w:sz w:val="28"/>
          <w:szCs w:val="28"/>
          <w:lang w:val="kk-KZ"/>
        </w:rPr>
        <w:t>:</w:t>
      </w:r>
    </w:p>
    <w:p w14:paraId="35A96BB5" w14:textId="77777777" w:rsidR="00600FAF" w:rsidRPr="009330B2" w:rsidRDefault="00600FAF" w:rsidP="00D23CBE">
      <w:pPr>
        <w:jc w:val="both"/>
        <w:rPr>
          <w:sz w:val="28"/>
          <w:szCs w:val="28"/>
          <w:lang w:val="kk-KZ"/>
        </w:rPr>
      </w:pPr>
      <w:r w:rsidRPr="009330B2">
        <w:rPr>
          <w:sz w:val="28"/>
          <w:szCs w:val="28"/>
          <w:lang w:val="kk-KZ"/>
        </w:rPr>
        <w:t>Тапсырма мазмұны берілген пәннің типтік оқу бағдарламасына сәйкес келеді.</w:t>
      </w:r>
    </w:p>
    <w:p w14:paraId="3F95C842" w14:textId="77777777" w:rsidR="00600FAF" w:rsidRPr="009330B2" w:rsidRDefault="00600FAF" w:rsidP="00D23CBE">
      <w:pPr>
        <w:jc w:val="both"/>
        <w:rPr>
          <w:b/>
          <w:bCs/>
          <w:sz w:val="28"/>
          <w:szCs w:val="28"/>
          <w:lang w:val="kk-KZ" w:eastAsia="ko-KR"/>
        </w:rPr>
      </w:pPr>
      <w:r w:rsidRPr="009330B2">
        <w:rPr>
          <w:b/>
          <w:bCs/>
          <w:sz w:val="28"/>
          <w:szCs w:val="28"/>
          <w:lang w:val="kk-KZ"/>
        </w:rPr>
        <w:t xml:space="preserve">5. Тапсырмалар орындалуының орташа уақыты: </w:t>
      </w:r>
    </w:p>
    <w:p w14:paraId="70306D15" w14:textId="77777777" w:rsidR="00600FAF" w:rsidRPr="009330B2" w:rsidRDefault="00600FAF" w:rsidP="00D23CBE">
      <w:pPr>
        <w:jc w:val="both"/>
        <w:rPr>
          <w:sz w:val="28"/>
          <w:szCs w:val="28"/>
          <w:lang w:val="kk-KZ"/>
        </w:rPr>
      </w:pPr>
      <w:r w:rsidRPr="009330B2">
        <w:rPr>
          <w:sz w:val="28"/>
          <w:szCs w:val="28"/>
          <w:lang w:val="kk-KZ"/>
        </w:rPr>
        <w:t>Бір тапсырманы орындау уақыты – 2,5 минут.</w:t>
      </w:r>
    </w:p>
    <w:p w14:paraId="0CD5A80E" w14:textId="77777777" w:rsidR="00600FAF" w:rsidRPr="009330B2" w:rsidRDefault="00600FAF" w:rsidP="00D23CBE">
      <w:pPr>
        <w:jc w:val="both"/>
        <w:rPr>
          <w:sz w:val="28"/>
          <w:szCs w:val="28"/>
          <w:lang w:val="kk-KZ"/>
        </w:rPr>
      </w:pPr>
      <w:r w:rsidRPr="009330B2">
        <w:rPr>
          <w:sz w:val="28"/>
          <w:szCs w:val="28"/>
          <w:lang w:val="kk-KZ"/>
        </w:rPr>
        <w:t>Тест орындалуының жалпы уақыты – 50 минут.</w:t>
      </w:r>
    </w:p>
    <w:p w14:paraId="7B9CEA70" w14:textId="77777777" w:rsidR="00600FAF" w:rsidRPr="009330B2" w:rsidRDefault="00600FAF" w:rsidP="00D23CBE">
      <w:pPr>
        <w:jc w:val="both"/>
        <w:rPr>
          <w:b/>
          <w:sz w:val="28"/>
          <w:szCs w:val="28"/>
          <w:lang w:val="kk-KZ"/>
        </w:rPr>
      </w:pPr>
      <w:r w:rsidRPr="009330B2">
        <w:rPr>
          <w:b/>
          <w:sz w:val="28"/>
          <w:szCs w:val="28"/>
          <w:lang w:val="kk-KZ"/>
        </w:rPr>
        <w:t>6. Тестiнiң бiр нұсқасындағы тапсырмалар  саны:</w:t>
      </w:r>
    </w:p>
    <w:p w14:paraId="4DDAC438" w14:textId="77777777" w:rsidR="00600FAF" w:rsidRPr="009330B2" w:rsidRDefault="00600FAF" w:rsidP="00D23CBE">
      <w:pPr>
        <w:jc w:val="both"/>
        <w:rPr>
          <w:sz w:val="28"/>
          <w:szCs w:val="28"/>
          <w:lang w:val="kk-KZ"/>
        </w:rPr>
      </w:pPr>
      <w:r w:rsidRPr="009330B2">
        <w:rPr>
          <w:sz w:val="28"/>
          <w:szCs w:val="28"/>
          <w:lang w:val="kk-KZ"/>
        </w:rPr>
        <w:t>Тестінің бір нұсқасында – 20 тапсырма.</w:t>
      </w:r>
    </w:p>
    <w:p w14:paraId="5CA68A29" w14:textId="77777777" w:rsidR="00600FAF" w:rsidRPr="009330B2" w:rsidRDefault="00600FAF" w:rsidP="00D23CBE">
      <w:pPr>
        <w:jc w:val="both"/>
        <w:rPr>
          <w:sz w:val="28"/>
          <w:szCs w:val="28"/>
          <w:lang w:val="kk-KZ"/>
        </w:rPr>
      </w:pPr>
      <w:r w:rsidRPr="009330B2">
        <w:rPr>
          <w:sz w:val="28"/>
          <w:szCs w:val="28"/>
          <w:lang w:val="kk-KZ"/>
        </w:rPr>
        <w:t>Қиындық деңгейі бойынша тест тапсырмаларының бөлінуі:</w:t>
      </w:r>
    </w:p>
    <w:p w14:paraId="7C0F1D5C" w14:textId="3C8C53B7" w:rsidR="00600FAF" w:rsidRPr="009330B2" w:rsidRDefault="00600FAF" w:rsidP="00D23CBE">
      <w:pPr>
        <w:widowControl/>
        <w:autoSpaceDE/>
        <w:autoSpaceDN/>
        <w:adjustRightInd/>
        <w:jc w:val="both"/>
        <w:rPr>
          <w:sz w:val="28"/>
          <w:szCs w:val="28"/>
        </w:rPr>
      </w:pPr>
      <w:r w:rsidRPr="009330B2">
        <w:rPr>
          <w:sz w:val="28"/>
          <w:szCs w:val="28"/>
        </w:rPr>
        <w:t>- жеңіл (A) – 6</w:t>
      </w:r>
      <w:r w:rsidR="00EC6B2E" w:rsidRPr="00EC6B2E">
        <w:rPr>
          <w:sz w:val="28"/>
          <w:szCs w:val="28"/>
        </w:rPr>
        <w:t xml:space="preserve"> </w:t>
      </w:r>
      <w:r w:rsidRPr="009330B2">
        <w:rPr>
          <w:sz w:val="28"/>
          <w:szCs w:val="28"/>
        </w:rPr>
        <w:t>тапсырма (30%);</w:t>
      </w:r>
    </w:p>
    <w:p w14:paraId="6AE643C9" w14:textId="77777777" w:rsidR="00600FAF" w:rsidRPr="009330B2" w:rsidRDefault="00600FAF" w:rsidP="00D23CBE">
      <w:pPr>
        <w:widowControl/>
        <w:autoSpaceDE/>
        <w:autoSpaceDN/>
        <w:adjustRightInd/>
        <w:jc w:val="both"/>
        <w:rPr>
          <w:sz w:val="28"/>
          <w:szCs w:val="28"/>
        </w:rPr>
      </w:pPr>
      <w:r w:rsidRPr="009330B2">
        <w:rPr>
          <w:sz w:val="28"/>
          <w:szCs w:val="28"/>
        </w:rPr>
        <w:t>- орташа (В) – 8 тапсырма (40%);</w:t>
      </w:r>
    </w:p>
    <w:p w14:paraId="1EC36F7B" w14:textId="77777777" w:rsidR="00600FAF" w:rsidRPr="009330B2" w:rsidRDefault="00600FAF" w:rsidP="00D23CBE">
      <w:pPr>
        <w:widowControl/>
        <w:autoSpaceDE/>
        <w:autoSpaceDN/>
        <w:adjustRightInd/>
        <w:jc w:val="both"/>
        <w:rPr>
          <w:sz w:val="28"/>
          <w:szCs w:val="28"/>
        </w:rPr>
      </w:pPr>
      <w:r w:rsidRPr="009330B2">
        <w:rPr>
          <w:sz w:val="28"/>
          <w:szCs w:val="28"/>
        </w:rPr>
        <w:t>- қиын (С) – 6 тапсырма (30%).</w:t>
      </w:r>
    </w:p>
    <w:p w14:paraId="4A988618" w14:textId="77777777" w:rsidR="00600FAF" w:rsidRPr="009330B2" w:rsidRDefault="00600FAF" w:rsidP="00D23CBE">
      <w:pPr>
        <w:jc w:val="both"/>
        <w:rPr>
          <w:b/>
          <w:sz w:val="28"/>
          <w:szCs w:val="28"/>
        </w:rPr>
      </w:pPr>
      <w:r w:rsidRPr="009330B2">
        <w:rPr>
          <w:b/>
          <w:sz w:val="28"/>
          <w:szCs w:val="28"/>
        </w:rPr>
        <w:t>7. Тапсырма формасы:</w:t>
      </w:r>
    </w:p>
    <w:p w14:paraId="585D1A56" w14:textId="77777777" w:rsidR="00600FAF" w:rsidRPr="009330B2" w:rsidRDefault="00600FAF" w:rsidP="00D23CBE">
      <w:pPr>
        <w:jc w:val="both"/>
        <w:rPr>
          <w:sz w:val="28"/>
          <w:szCs w:val="28"/>
        </w:rPr>
      </w:pPr>
      <w:r w:rsidRPr="009330B2">
        <w:rPr>
          <w:sz w:val="28"/>
          <w:szCs w:val="28"/>
        </w:rPr>
        <w:t>Тест тапсырмалары берілген жауаптар нұсқасының ішінен бір немесе бірнеше дұрыс жауапты таңдауды қажетететін жабық формада ұсынылған.</w:t>
      </w:r>
    </w:p>
    <w:p w14:paraId="34224A1B" w14:textId="77777777" w:rsidR="00D23CBE" w:rsidRPr="00093997" w:rsidRDefault="00D23CBE" w:rsidP="00D23CBE">
      <w:pPr>
        <w:jc w:val="both"/>
        <w:rPr>
          <w:b/>
          <w:bCs/>
          <w:sz w:val="28"/>
          <w:szCs w:val="28"/>
        </w:rPr>
      </w:pPr>
      <w:bookmarkStart w:id="0" w:name="_Hlk155596559"/>
      <w:r w:rsidRPr="00093997">
        <w:rPr>
          <w:b/>
          <w:bCs/>
          <w:sz w:val="28"/>
          <w:szCs w:val="28"/>
          <w:lang w:eastAsia="ko-KR"/>
        </w:rPr>
        <w:t>8. Тапсырманың орындалуын бағалау</w:t>
      </w:r>
      <w:r w:rsidRPr="00093997">
        <w:rPr>
          <w:b/>
          <w:bCs/>
          <w:sz w:val="28"/>
          <w:szCs w:val="28"/>
        </w:rPr>
        <w:t xml:space="preserve">: </w:t>
      </w:r>
    </w:p>
    <w:p w14:paraId="2281B2AB" w14:textId="77777777" w:rsidR="00D23CBE" w:rsidRDefault="00D23CBE" w:rsidP="00D23CBE">
      <w:pPr>
        <w:jc w:val="both"/>
        <w:rPr>
          <w:sz w:val="28"/>
          <w:szCs w:val="28"/>
          <w:lang w:eastAsia="ko-KR"/>
        </w:rPr>
      </w:pPr>
      <w:r w:rsidRPr="00093997">
        <w:rPr>
          <w:sz w:val="28"/>
          <w:szCs w:val="28"/>
          <w:lang w:eastAsia="ko-KR"/>
        </w:rPr>
        <w:t>Дұрыс орындалған әр тапсырма үшін студентке 1 балл береді</w:t>
      </w:r>
      <w:r w:rsidRPr="00093997">
        <w:rPr>
          <w:sz w:val="28"/>
          <w:szCs w:val="28"/>
        </w:rPr>
        <w:t xml:space="preserve">, одан басқа </w:t>
      </w:r>
      <w:r w:rsidRPr="00093997">
        <w:rPr>
          <w:sz w:val="28"/>
          <w:szCs w:val="28"/>
          <w:lang w:eastAsia="ko-KR"/>
        </w:rPr>
        <w:t xml:space="preserve">жағдайда - 0 балл беріледі. </w:t>
      </w:r>
    </w:p>
    <w:p w14:paraId="64B02130" w14:textId="77777777" w:rsidR="00D23CBE" w:rsidRPr="00093997" w:rsidRDefault="00D23CBE" w:rsidP="00D23CBE">
      <w:pPr>
        <w:jc w:val="both"/>
        <w:rPr>
          <w:b/>
          <w:sz w:val="28"/>
          <w:szCs w:val="28"/>
        </w:rPr>
      </w:pPr>
      <w:r w:rsidRPr="00093997">
        <w:rPr>
          <w:b/>
          <w:bCs/>
          <w:sz w:val="28"/>
          <w:szCs w:val="28"/>
        </w:rPr>
        <w:t>9.</w:t>
      </w:r>
      <w:r>
        <w:rPr>
          <w:b/>
          <w:bCs/>
          <w:sz w:val="28"/>
          <w:szCs w:val="28"/>
        </w:rPr>
        <w:t xml:space="preserve"> </w:t>
      </w:r>
      <w:r w:rsidRPr="00093997">
        <w:rPr>
          <w:b/>
          <w:sz w:val="28"/>
          <w:szCs w:val="28"/>
        </w:rPr>
        <w:t>Ұсынылатын әдебиеттер тізімі:</w:t>
      </w:r>
    </w:p>
    <w:p w14:paraId="1AB87E74" w14:textId="77777777" w:rsidR="00D23CBE" w:rsidRPr="009B7D01" w:rsidRDefault="00D23CBE" w:rsidP="00D23CBE">
      <w:pPr>
        <w:jc w:val="both"/>
        <w:rPr>
          <w:sz w:val="28"/>
          <w:szCs w:val="28"/>
        </w:rPr>
      </w:pPr>
      <w:r w:rsidRPr="009B7D01">
        <w:rPr>
          <w:sz w:val="28"/>
          <w:szCs w:val="28"/>
        </w:rPr>
        <w:t>1. Неруш Ю.М. Транспортная логистика: учебник для академического бакалавриата / Ю.М.Неруш, С.В.Саркисов. - М.: Издательство Юрайт, 2019. - 351 с.</w:t>
      </w:r>
    </w:p>
    <w:p w14:paraId="32D7F6AB" w14:textId="77777777" w:rsidR="00D23CBE" w:rsidRPr="009B7D01" w:rsidRDefault="00D23CBE" w:rsidP="00D23CBE">
      <w:pPr>
        <w:jc w:val="both"/>
        <w:rPr>
          <w:sz w:val="28"/>
          <w:szCs w:val="28"/>
        </w:rPr>
      </w:pPr>
      <w:r w:rsidRPr="009B7D01">
        <w:rPr>
          <w:sz w:val="28"/>
          <w:szCs w:val="28"/>
        </w:rPr>
        <w:t>2. Сулейменов Т.Б., Транспортная логистика: Учебник / Т.Б. Сулейменов, М.И. Арпабеков. - Алматы: Эверо, 2019. – 352 с.</w:t>
      </w:r>
    </w:p>
    <w:p w14:paraId="221EBF63" w14:textId="77777777" w:rsidR="00D23CBE" w:rsidRPr="009B7D01" w:rsidRDefault="00D23CBE" w:rsidP="00D23CBE">
      <w:pPr>
        <w:jc w:val="both"/>
        <w:rPr>
          <w:sz w:val="28"/>
          <w:szCs w:val="28"/>
        </w:rPr>
      </w:pPr>
      <w:r w:rsidRPr="009B7D01">
        <w:rPr>
          <w:sz w:val="28"/>
          <w:szCs w:val="28"/>
        </w:rPr>
        <w:t xml:space="preserve">3. Миротин Л.Б. Логистика транспорта в цепи поставок: учебное пособие / - М.: ФГБУ ДПО "Учебно-методический центр по образованию на </w:t>
      </w:r>
      <w:r w:rsidRPr="009B7D01">
        <w:rPr>
          <w:sz w:val="28"/>
          <w:szCs w:val="28"/>
        </w:rPr>
        <w:lastRenderedPageBreak/>
        <w:t>железнодорожном транспорте", 2018.- 144 с.</w:t>
      </w:r>
    </w:p>
    <w:p w14:paraId="10A0F476" w14:textId="77777777" w:rsidR="00D23CBE" w:rsidRPr="009B7D01" w:rsidRDefault="00D23CBE" w:rsidP="00D23CBE">
      <w:pPr>
        <w:jc w:val="both"/>
        <w:rPr>
          <w:sz w:val="28"/>
          <w:szCs w:val="28"/>
        </w:rPr>
      </w:pPr>
      <w:r w:rsidRPr="009B7D01">
        <w:rPr>
          <w:sz w:val="28"/>
          <w:szCs w:val="28"/>
        </w:rPr>
        <w:t xml:space="preserve">4. Балалаев А.С. и др. Организация мультимодальных перевозок: УМЦ ЖД. Учебник. 2017 – 441с. </w:t>
      </w:r>
    </w:p>
    <w:p w14:paraId="09CF0EE3" w14:textId="77777777" w:rsidR="00D23CBE" w:rsidRPr="009B7D01" w:rsidRDefault="00D23CBE" w:rsidP="00D23CBE">
      <w:pPr>
        <w:jc w:val="both"/>
        <w:rPr>
          <w:sz w:val="28"/>
          <w:szCs w:val="28"/>
        </w:rPr>
      </w:pPr>
      <w:r w:rsidRPr="009B7D01">
        <w:rPr>
          <w:sz w:val="28"/>
          <w:szCs w:val="28"/>
        </w:rPr>
        <w:t>5. Слободянюк М.Э., Моделирование транспортных систем: учебник / М.Э. Слободянюк. - М.: Горячая линия-телеком, 2017. – 296 с. - ("Инженерная логистика")</w:t>
      </w:r>
    </w:p>
    <w:p w14:paraId="677AE0E5" w14:textId="77777777" w:rsidR="00D23CBE" w:rsidRPr="009B7D01" w:rsidRDefault="00D23CBE" w:rsidP="00D23CBE">
      <w:pPr>
        <w:jc w:val="both"/>
        <w:rPr>
          <w:sz w:val="28"/>
          <w:szCs w:val="28"/>
        </w:rPr>
      </w:pPr>
      <w:r w:rsidRPr="009B7D01">
        <w:rPr>
          <w:sz w:val="28"/>
          <w:szCs w:val="28"/>
        </w:rPr>
        <w:t>6. Афонин А.М., Транспортная логистика: организация перевозки грузов: Учебное пособие / А.М. Афонин, В.Е. Афонина. - М.: Форум: ИНФРА-М, 2017. – 367 с. - (Высшее образование.</w:t>
      </w:r>
      <w:r>
        <w:rPr>
          <w:sz w:val="28"/>
          <w:szCs w:val="28"/>
        </w:rPr>
        <w:t xml:space="preserve"> </w:t>
      </w:r>
      <w:r w:rsidRPr="009B7D01">
        <w:rPr>
          <w:sz w:val="28"/>
          <w:szCs w:val="28"/>
        </w:rPr>
        <w:t>Бакалавриат)</w:t>
      </w:r>
    </w:p>
    <w:p w14:paraId="7012A780" w14:textId="77777777" w:rsidR="00D23CBE" w:rsidRPr="009B7D01" w:rsidRDefault="00D23CBE" w:rsidP="00D23CBE">
      <w:pPr>
        <w:jc w:val="both"/>
        <w:rPr>
          <w:sz w:val="28"/>
          <w:szCs w:val="28"/>
        </w:rPr>
      </w:pPr>
      <w:r w:rsidRPr="009B7D01">
        <w:rPr>
          <w:sz w:val="28"/>
          <w:szCs w:val="28"/>
        </w:rPr>
        <w:t>7. Миротин Л.Б., Инженерная логистика: логистически - ориентированное управление жизненным циклом продукции: Учебник для вузов / Л.Б. Миротин, И.Н. Омельченко. - М.: Горячая линия-телеком, 2017. – 644 с. - («Инженерная логистика»)</w:t>
      </w:r>
    </w:p>
    <w:p w14:paraId="16B0D270" w14:textId="77777777" w:rsidR="00D23CBE" w:rsidRPr="009B7D01" w:rsidRDefault="00D23CBE" w:rsidP="00D23CBE">
      <w:pPr>
        <w:jc w:val="both"/>
        <w:rPr>
          <w:sz w:val="28"/>
          <w:szCs w:val="28"/>
        </w:rPr>
      </w:pPr>
      <w:r w:rsidRPr="009B7D01">
        <w:rPr>
          <w:sz w:val="28"/>
          <w:szCs w:val="28"/>
        </w:rPr>
        <w:t xml:space="preserve">8. Общий курс транспортной логистики: учебное пособие / Л.С. Фёдоров, В.А. Персианов, И.Б. Мухаметдинов; под общ. ред. Л.С. Фёдорова. </w:t>
      </w:r>
      <w:r>
        <w:rPr>
          <w:sz w:val="28"/>
          <w:szCs w:val="28"/>
        </w:rPr>
        <w:t>-</w:t>
      </w:r>
      <w:r w:rsidRPr="009B7D01">
        <w:rPr>
          <w:sz w:val="28"/>
          <w:szCs w:val="28"/>
        </w:rPr>
        <w:t xml:space="preserve"> 2-е изд., стер. </w:t>
      </w:r>
      <w:r>
        <w:rPr>
          <w:sz w:val="28"/>
          <w:szCs w:val="28"/>
        </w:rPr>
        <w:t>-</w:t>
      </w:r>
      <w:r w:rsidRPr="009B7D01">
        <w:rPr>
          <w:sz w:val="28"/>
          <w:szCs w:val="28"/>
        </w:rPr>
        <w:t xml:space="preserve"> М.: КНОРУС, 2014. </w:t>
      </w:r>
      <w:r>
        <w:rPr>
          <w:sz w:val="28"/>
          <w:szCs w:val="28"/>
        </w:rPr>
        <w:t>-</w:t>
      </w:r>
      <w:r w:rsidRPr="009B7D01">
        <w:rPr>
          <w:sz w:val="28"/>
          <w:szCs w:val="28"/>
        </w:rPr>
        <w:t xml:space="preserve"> 310 с. </w:t>
      </w:r>
    </w:p>
    <w:p w14:paraId="1885CCC2" w14:textId="77777777" w:rsidR="00D23CBE" w:rsidRPr="009B7D01" w:rsidRDefault="00D23CBE" w:rsidP="00D23CBE">
      <w:pPr>
        <w:jc w:val="both"/>
        <w:rPr>
          <w:sz w:val="28"/>
          <w:szCs w:val="28"/>
        </w:rPr>
      </w:pPr>
      <w:r w:rsidRPr="009B7D01">
        <w:rPr>
          <w:sz w:val="28"/>
          <w:szCs w:val="28"/>
        </w:rPr>
        <w:t>9. Лавриков И.Н., Пеньшин Н.В. Транспортная логистика: учебное пособие/8,7 Мб. - pdf - Тамбов: ФГБОУ ВО ТГТУ, 2016.</w:t>
      </w:r>
      <w:r>
        <w:rPr>
          <w:sz w:val="28"/>
          <w:szCs w:val="28"/>
        </w:rPr>
        <w:t xml:space="preserve"> </w:t>
      </w:r>
      <w:r w:rsidRPr="009B7D01">
        <w:rPr>
          <w:sz w:val="28"/>
          <w:szCs w:val="28"/>
        </w:rPr>
        <w:t xml:space="preserve">- 92 с. </w:t>
      </w:r>
    </w:p>
    <w:p w14:paraId="600CFF8C" w14:textId="77777777" w:rsidR="00D23CBE" w:rsidRPr="009B7D01" w:rsidRDefault="00D23CBE" w:rsidP="00D23CBE">
      <w:pPr>
        <w:jc w:val="both"/>
        <w:rPr>
          <w:sz w:val="28"/>
          <w:szCs w:val="28"/>
        </w:rPr>
      </w:pPr>
      <w:r w:rsidRPr="009B7D01">
        <w:rPr>
          <w:sz w:val="28"/>
          <w:szCs w:val="28"/>
        </w:rPr>
        <w:t xml:space="preserve">10. Еремеева, Л. Э. Транспортная логистика: учебное пособие / Л.Э. Еремеева. - Сыктывкар: СЛИ, 2013. </w:t>
      </w:r>
      <w:r>
        <w:rPr>
          <w:sz w:val="28"/>
          <w:szCs w:val="28"/>
        </w:rPr>
        <w:t>-</w:t>
      </w:r>
      <w:r w:rsidRPr="009B7D01">
        <w:rPr>
          <w:sz w:val="28"/>
          <w:szCs w:val="28"/>
        </w:rPr>
        <w:t xml:space="preserve"> 260 с.</w:t>
      </w:r>
    </w:p>
    <w:p w14:paraId="6DB48C3A" w14:textId="77777777" w:rsidR="00D23CBE" w:rsidRDefault="00D23CBE" w:rsidP="00D23CBE">
      <w:pPr>
        <w:jc w:val="both"/>
        <w:rPr>
          <w:sz w:val="28"/>
          <w:szCs w:val="28"/>
        </w:rPr>
      </w:pPr>
      <w:r w:rsidRPr="009B7D01">
        <w:rPr>
          <w:sz w:val="28"/>
          <w:szCs w:val="28"/>
        </w:rPr>
        <w:t>11. Аникин Б.А. Логистика: учебное пособие для бакалавров / под ред. Б.А. Аникина, Т.А.Родкиной.</w:t>
      </w:r>
      <w:r>
        <w:rPr>
          <w:sz w:val="28"/>
          <w:szCs w:val="28"/>
        </w:rPr>
        <w:t xml:space="preserve"> </w:t>
      </w:r>
      <w:r w:rsidRPr="009B7D01">
        <w:rPr>
          <w:sz w:val="28"/>
          <w:szCs w:val="28"/>
        </w:rPr>
        <w:t xml:space="preserve">– Москва: Проспект, 2015. </w:t>
      </w:r>
      <w:r>
        <w:rPr>
          <w:sz w:val="28"/>
          <w:szCs w:val="28"/>
        </w:rPr>
        <w:t xml:space="preserve">– </w:t>
      </w:r>
      <w:r w:rsidRPr="009B7D01">
        <w:rPr>
          <w:sz w:val="28"/>
          <w:szCs w:val="28"/>
        </w:rPr>
        <w:t>408</w:t>
      </w:r>
      <w:r>
        <w:rPr>
          <w:sz w:val="28"/>
          <w:szCs w:val="28"/>
        </w:rPr>
        <w:t xml:space="preserve"> </w:t>
      </w:r>
      <w:r w:rsidRPr="009B7D01">
        <w:rPr>
          <w:sz w:val="28"/>
          <w:szCs w:val="28"/>
        </w:rPr>
        <w:t>с.</w:t>
      </w:r>
      <w:bookmarkEnd w:id="0"/>
    </w:p>
    <w:p w14:paraId="42747C44" w14:textId="6FE3A5A1" w:rsidR="00D23CBE" w:rsidRPr="00D23CBE" w:rsidRDefault="00D23CBE" w:rsidP="00D23CBE">
      <w:pPr>
        <w:jc w:val="both"/>
        <w:rPr>
          <w:sz w:val="28"/>
          <w:szCs w:val="28"/>
          <w:lang w:val="kk-KZ"/>
        </w:rPr>
      </w:pPr>
      <w:r>
        <w:rPr>
          <w:sz w:val="28"/>
          <w:szCs w:val="28"/>
          <w:shd w:val="clear" w:color="auto" w:fill="FFFFFF"/>
          <w:lang w:val="kk-KZ"/>
        </w:rPr>
        <w:t xml:space="preserve">12. </w:t>
      </w:r>
      <w:r w:rsidRPr="00D23CBE">
        <w:rPr>
          <w:sz w:val="28"/>
          <w:szCs w:val="28"/>
          <w:shd w:val="clear" w:color="auto" w:fill="FFFFFF"/>
          <w:lang w:val="kk-KZ"/>
        </w:rPr>
        <w:t xml:space="preserve">Логистика негіздері: Әдістемелік нұскау. /Құраст. Р.Т. Исмаилова, А.Ш. Оразымбетова, Ш.Н. Абдикул. - Алматы: ҚазҰТУ, 2015. - 15 б. </w:t>
      </w:r>
      <w:r w:rsidRPr="00D23CBE">
        <w:rPr>
          <w:bCs/>
          <w:sz w:val="28"/>
          <w:szCs w:val="28"/>
          <w:lang w:val="kk-KZ"/>
        </w:rPr>
        <w:t>http://rmebrk.kz/</w:t>
      </w:r>
      <w:bookmarkStart w:id="1" w:name="_GoBack"/>
      <w:bookmarkEnd w:id="1"/>
    </w:p>
    <w:sectPr w:rsidR="00D23CBE" w:rsidRPr="00D23CBE" w:rsidSect="00C8228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9A"/>
    <w:rsid w:val="00057E19"/>
    <w:rsid w:val="00247010"/>
    <w:rsid w:val="002D6EBE"/>
    <w:rsid w:val="00372F57"/>
    <w:rsid w:val="003E6989"/>
    <w:rsid w:val="00417635"/>
    <w:rsid w:val="00462B9A"/>
    <w:rsid w:val="00475E61"/>
    <w:rsid w:val="0048188A"/>
    <w:rsid w:val="004C4D25"/>
    <w:rsid w:val="00503D0B"/>
    <w:rsid w:val="005856A0"/>
    <w:rsid w:val="00591966"/>
    <w:rsid w:val="005A101A"/>
    <w:rsid w:val="005A21C5"/>
    <w:rsid w:val="00600FAF"/>
    <w:rsid w:val="00682231"/>
    <w:rsid w:val="006B367B"/>
    <w:rsid w:val="00780F95"/>
    <w:rsid w:val="009330B2"/>
    <w:rsid w:val="00A41D6B"/>
    <w:rsid w:val="00A74E8B"/>
    <w:rsid w:val="00B81D95"/>
    <w:rsid w:val="00C77F8C"/>
    <w:rsid w:val="00C8228D"/>
    <w:rsid w:val="00C83F2C"/>
    <w:rsid w:val="00D033EC"/>
    <w:rsid w:val="00D23CBE"/>
    <w:rsid w:val="00D762F5"/>
    <w:rsid w:val="00DC7204"/>
    <w:rsid w:val="00EC6B2E"/>
    <w:rsid w:val="00F0234D"/>
    <w:rsid w:val="00F36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FA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unhideWhenUsed/>
    <w:qFormat/>
    <w:rsid w:val="00600FAF"/>
    <w:pPr>
      <w:keepNext/>
      <w:keepLines/>
      <w:widowControl/>
      <w:autoSpaceDE/>
      <w:autoSpaceDN/>
      <w:adjustRightInd/>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00FAF"/>
    <w:rPr>
      <w:rFonts w:ascii="Cambria" w:eastAsia="Times New Roman" w:hAnsi="Cambria" w:cs="Times New Roman"/>
      <w:b/>
      <w:bCs/>
      <w:color w:val="4F81BD"/>
    </w:rPr>
  </w:style>
  <w:style w:type="paragraph" w:styleId="a3">
    <w:name w:val="Body Text"/>
    <w:basedOn w:val="a"/>
    <w:link w:val="a4"/>
    <w:uiPriority w:val="99"/>
    <w:rsid w:val="00600FAF"/>
    <w:pPr>
      <w:widowControl/>
      <w:autoSpaceDE/>
      <w:autoSpaceDN/>
      <w:adjustRightInd/>
      <w:spacing w:after="120" w:line="276" w:lineRule="auto"/>
    </w:pPr>
    <w:rPr>
      <w:rFonts w:ascii="Calibri" w:hAnsi="Calibri"/>
      <w:sz w:val="22"/>
      <w:szCs w:val="22"/>
      <w:lang w:val="x-none" w:eastAsia="x-none"/>
    </w:rPr>
  </w:style>
  <w:style w:type="character" w:customStyle="1" w:styleId="a4">
    <w:name w:val="Основной текст Знак"/>
    <w:basedOn w:val="a0"/>
    <w:link w:val="a3"/>
    <w:uiPriority w:val="99"/>
    <w:rsid w:val="00600FAF"/>
    <w:rPr>
      <w:rFonts w:ascii="Calibri" w:eastAsia="Times New Roman" w:hAnsi="Calibri" w:cs="Times New Roman"/>
      <w:lang w:val="x-none" w:eastAsia="x-none"/>
    </w:rPr>
  </w:style>
  <w:style w:type="paragraph" w:styleId="a5">
    <w:name w:val="Body Text Indent"/>
    <w:basedOn w:val="a"/>
    <w:link w:val="a6"/>
    <w:uiPriority w:val="99"/>
    <w:unhideWhenUsed/>
    <w:rsid w:val="00600FAF"/>
    <w:pPr>
      <w:widowControl/>
      <w:autoSpaceDE/>
      <w:autoSpaceDN/>
      <w:adjustRightInd/>
      <w:spacing w:after="120" w:line="276" w:lineRule="auto"/>
      <w:ind w:left="283"/>
    </w:pPr>
    <w:rPr>
      <w:rFonts w:ascii="Calibri" w:hAnsi="Calibri"/>
      <w:sz w:val="22"/>
      <w:szCs w:val="22"/>
      <w:lang w:val="x-none" w:eastAsia="x-none"/>
    </w:rPr>
  </w:style>
  <w:style w:type="character" w:customStyle="1" w:styleId="a6">
    <w:name w:val="Основной текст с отступом Знак"/>
    <w:basedOn w:val="a0"/>
    <w:link w:val="a5"/>
    <w:uiPriority w:val="99"/>
    <w:rsid w:val="00600FAF"/>
    <w:rPr>
      <w:rFonts w:ascii="Calibri" w:eastAsia="Times New Roman" w:hAnsi="Calibri" w:cs="Times New Roman"/>
      <w:lang w:val="x-none" w:eastAsia="x-none"/>
    </w:rPr>
  </w:style>
  <w:style w:type="paragraph" w:styleId="2">
    <w:name w:val="Body Text 2"/>
    <w:basedOn w:val="a"/>
    <w:link w:val="20"/>
    <w:uiPriority w:val="99"/>
    <w:unhideWhenUsed/>
    <w:rsid w:val="00600FAF"/>
    <w:pPr>
      <w:widowControl/>
      <w:autoSpaceDE/>
      <w:autoSpaceDN/>
      <w:adjustRightInd/>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600FAF"/>
    <w:rPr>
      <w:rFonts w:ascii="Calibri" w:eastAsia="Calibri" w:hAnsi="Calibri" w:cs="Times New Roman"/>
    </w:rPr>
  </w:style>
  <w:style w:type="paragraph" w:styleId="a7">
    <w:name w:val="No Spacing"/>
    <w:uiPriority w:val="1"/>
    <w:qFormat/>
    <w:rsid w:val="00600FAF"/>
    <w:pPr>
      <w:spacing w:after="0" w:line="240" w:lineRule="auto"/>
    </w:pPr>
    <w:rPr>
      <w:rFonts w:ascii="Calibri" w:eastAsia="Calibri" w:hAnsi="Calibri" w:cs="Times New Roman"/>
      <w:lang w:val="en-US" w:bidi="en-US"/>
    </w:rPr>
  </w:style>
  <w:style w:type="paragraph" w:styleId="21">
    <w:name w:val="Body Text Indent 2"/>
    <w:basedOn w:val="a"/>
    <w:link w:val="22"/>
    <w:uiPriority w:val="99"/>
    <w:unhideWhenUsed/>
    <w:rsid w:val="00600FAF"/>
    <w:pPr>
      <w:widowControl/>
      <w:autoSpaceDE/>
      <w:autoSpaceDN/>
      <w:adjustRightInd/>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uiPriority w:val="99"/>
    <w:rsid w:val="00600FAF"/>
    <w:rPr>
      <w:rFonts w:ascii="Calibri" w:eastAsia="Calibri" w:hAnsi="Calibri" w:cs="Times New Roman"/>
    </w:rPr>
  </w:style>
  <w:style w:type="paragraph" w:customStyle="1" w:styleId="1">
    <w:name w:val="Обычный1"/>
    <w:link w:val="Normal"/>
    <w:rsid w:val="00600FAF"/>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
    <w:rsid w:val="00600FAF"/>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600F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eastAsia="en-US"/>
    </w:rPr>
  </w:style>
  <w:style w:type="character" w:customStyle="1" w:styleId="HTML0">
    <w:name w:val="Стандартный HTML Знак"/>
    <w:basedOn w:val="a0"/>
    <w:link w:val="HTML"/>
    <w:uiPriority w:val="99"/>
    <w:rsid w:val="00600FAF"/>
    <w:rPr>
      <w:rFonts w:ascii="Courier New" w:eastAsia="Times New Roman" w:hAnsi="Courier New" w:cs="Times New Roman"/>
      <w:sz w:val="20"/>
      <w:szCs w:val="20"/>
    </w:rPr>
  </w:style>
  <w:style w:type="paragraph" w:styleId="a8">
    <w:name w:val="Balloon Text"/>
    <w:basedOn w:val="a"/>
    <w:link w:val="a9"/>
    <w:uiPriority w:val="99"/>
    <w:semiHidden/>
    <w:unhideWhenUsed/>
    <w:rsid w:val="00DC7204"/>
    <w:rPr>
      <w:rFonts w:ascii="Segoe UI" w:hAnsi="Segoe UI" w:cs="Segoe UI"/>
      <w:sz w:val="18"/>
      <w:szCs w:val="18"/>
    </w:rPr>
  </w:style>
  <w:style w:type="character" w:customStyle="1" w:styleId="a9">
    <w:name w:val="Текст выноски Знак"/>
    <w:basedOn w:val="a0"/>
    <w:link w:val="a8"/>
    <w:uiPriority w:val="99"/>
    <w:semiHidden/>
    <w:rsid w:val="00DC7204"/>
    <w:rPr>
      <w:rFonts w:ascii="Segoe UI" w:eastAsia="Times New Roman" w:hAnsi="Segoe UI" w:cs="Segoe UI"/>
      <w:sz w:val="18"/>
      <w:szCs w:val="18"/>
      <w:lang w:eastAsia="ru-RU"/>
    </w:rPr>
  </w:style>
  <w:style w:type="character" w:customStyle="1" w:styleId="y2iqfc">
    <w:name w:val="y2iqfc"/>
    <w:basedOn w:val="a0"/>
    <w:rsid w:val="00057E19"/>
  </w:style>
  <w:style w:type="paragraph" w:styleId="aa">
    <w:name w:val="List Paragraph"/>
    <w:aliases w:val="маркированный,Heading1,Colorful List - Accent 11,Colorful List - Accent 11CxSpLast,H1-1,Заголовок3,Bullet 1,Use Case List Paragraph,List Paragraph"/>
    <w:basedOn w:val="a"/>
    <w:link w:val="ab"/>
    <w:uiPriority w:val="34"/>
    <w:qFormat/>
    <w:rsid w:val="003E6989"/>
    <w:pPr>
      <w:widowControl/>
      <w:autoSpaceDE/>
      <w:autoSpaceDN/>
      <w:adjustRightInd/>
      <w:spacing w:after="200" w:line="276" w:lineRule="auto"/>
      <w:ind w:left="720"/>
      <w:contextualSpacing/>
    </w:pPr>
    <w:rPr>
      <w:rFonts w:ascii="Calibri" w:hAnsi="Calibri"/>
      <w:sz w:val="22"/>
      <w:szCs w:val="22"/>
    </w:rPr>
  </w:style>
  <w:style w:type="character" w:customStyle="1" w:styleId="ab">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
    <w:link w:val="aa"/>
    <w:uiPriority w:val="34"/>
    <w:locked/>
    <w:rsid w:val="003E6989"/>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FA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unhideWhenUsed/>
    <w:qFormat/>
    <w:rsid w:val="00600FAF"/>
    <w:pPr>
      <w:keepNext/>
      <w:keepLines/>
      <w:widowControl/>
      <w:autoSpaceDE/>
      <w:autoSpaceDN/>
      <w:adjustRightInd/>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00FAF"/>
    <w:rPr>
      <w:rFonts w:ascii="Cambria" w:eastAsia="Times New Roman" w:hAnsi="Cambria" w:cs="Times New Roman"/>
      <w:b/>
      <w:bCs/>
      <w:color w:val="4F81BD"/>
    </w:rPr>
  </w:style>
  <w:style w:type="paragraph" w:styleId="a3">
    <w:name w:val="Body Text"/>
    <w:basedOn w:val="a"/>
    <w:link w:val="a4"/>
    <w:uiPriority w:val="99"/>
    <w:rsid w:val="00600FAF"/>
    <w:pPr>
      <w:widowControl/>
      <w:autoSpaceDE/>
      <w:autoSpaceDN/>
      <w:adjustRightInd/>
      <w:spacing w:after="120" w:line="276" w:lineRule="auto"/>
    </w:pPr>
    <w:rPr>
      <w:rFonts w:ascii="Calibri" w:hAnsi="Calibri"/>
      <w:sz w:val="22"/>
      <w:szCs w:val="22"/>
      <w:lang w:val="x-none" w:eastAsia="x-none"/>
    </w:rPr>
  </w:style>
  <w:style w:type="character" w:customStyle="1" w:styleId="a4">
    <w:name w:val="Основной текст Знак"/>
    <w:basedOn w:val="a0"/>
    <w:link w:val="a3"/>
    <w:uiPriority w:val="99"/>
    <w:rsid w:val="00600FAF"/>
    <w:rPr>
      <w:rFonts w:ascii="Calibri" w:eastAsia="Times New Roman" w:hAnsi="Calibri" w:cs="Times New Roman"/>
      <w:lang w:val="x-none" w:eastAsia="x-none"/>
    </w:rPr>
  </w:style>
  <w:style w:type="paragraph" w:styleId="a5">
    <w:name w:val="Body Text Indent"/>
    <w:basedOn w:val="a"/>
    <w:link w:val="a6"/>
    <w:uiPriority w:val="99"/>
    <w:unhideWhenUsed/>
    <w:rsid w:val="00600FAF"/>
    <w:pPr>
      <w:widowControl/>
      <w:autoSpaceDE/>
      <w:autoSpaceDN/>
      <w:adjustRightInd/>
      <w:spacing w:after="120" w:line="276" w:lineRule="auto"/>
      <w:ind w:left="283"/>
    </w:pPr>
    <w:rPr>
      <w:rFonts w:ascii="Calibri" w:hAnsi="Calibri"/>
      <w:sz w:val="22"/>
      <w:szCs w:val="22"/>
      <w:lang w:val="x-none" w:eastAsia="x-none"/>
    </w:rPr>
  </w:style>
  <w:style w:type="character" w:customStyle="1" w:styleId="a6">
    <w:name w:val="Основной текст с отступом Знак"/>
    <w:basedOn w:val="a0"/>
    <w:link w:val="a5"/>
    <w:uiPriority w:val="99"/>
    <w:rsid w:val="00600FAF"/>
    <w:rPr>
      <w:rFonts w:ascii="Calibri" w:eastAsia="Times New Roman" w:hAnsi="Calibri" w:cs="Times New Roman"/>
      <w:lang w:val="x-none" w:eastAsia="x-none"/>
    </w:rPr>
  </w:style>
  <w:style w:type="paragraph" w:styleId="2">
    <w:name w:val="Body Text 2"/>
    <w:basedOn w:val="a"/>
    <w:link w:val="20"/>
    <w:uiPriority w:val="99"/>
    <w:unhideWhenUsed/>
    <w:rsid w:val="00600FAF"/>
    <w:pPr>
      <w:widowControl/>
      <w:autoSpaceDE/>
      <w:autoSpaceDN/>
      <w:adjustRightInd/>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600FAF"/>
    <w:rPr>
      <w:rFonts w:ascii="Calibri" w:eastAsia="Calibri" w:hAnsi="Calibri" w:cs="Times New Roman"/>
    </w:rPr>
  </w:style>
  <w:style w:type="paragraph" w:styleId="a7">
    <w:name w:val="No Spacing"/>
    <w:uiPriority w:val="1"/>
    <w:qFormat/>
    <w:rsid w:val="00600FAF"/>
    <w:pPr>
      <w:spacing w:after="0" w:line="240" w:lineRule="auto"/>
    </w:pPr>
    <w:rPr>
      <w:rFonts w:ascii="Calibri" w:eastAsia="Calibri" w:hAnsi="Calibri" w:cs="Times New Roman"/>
      <w:lang w:val="en-US" w:bidi="en-US"/>
    </w:rPr>
  </w:style>
  <w:style w:type="paragraph" w:styleId="21">
    <w:name w:val="Body Text Indent 2"/>
    <w:basedOn w:val="a"/>
    <w:link w:val="22"/>
    <w:uiPriority w:val="99"/>
    <w:unhideWhenUsed/>
    <w:rsid w:val="00600FAF"/>
    <w:pPr>
      <w:widowControl/>
      <w:autoSpaceDE/>
      <w:autoSpaceDN/>
      <w:adjustRightInd/>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uiPriority w:val="99"/>
    <w:rsid w:val="00600FAF"/>
    <w:rPr>
      <w:rFonts w:ascii="Calibri" w:eastAsia="Calibri" w:hAnsi="Calibri" w:cs="Times New Roman"/>
    </w:rPr>
  </w:style>
  <w:style w:type="paragraph" w:customStyle="1" w:styleId="1">
    <w:name w:val="Обычный1"/>
    <w:link w:val="Normal"/>
    <w:rsid w:val="00600FAF"/>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
    <w:rsid w:val="00600FAF"/>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600F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eastAsia="en-US"/>
    </w:rPr>
  </w:style>
  <w:style w:type="character" w:customStyle="1" w:styleId="HTML0">
    <w:name w:val="Стандартный HTML Знак"/>
    <w:basedOn w:val="a0"/>
    <w:link w:val="HTML"/>
    <w:uiPriority w:val="99"/>
    <w:rsid w:val="00600FAF"/>
    <w:rPr>
      <w:rFonts w:ascii="Courier New" w:eastAsia="Times New Roman" w:hAnsi="Courier New" w:cs="Times New Roman"/>
      <w:sz w:val="20"/>
      <w:szCs w:val="20"/>
    </w:rPr>
  </w:style>
  <w:style w:type="paragraph" w:styleId="a8">
    <w:name w:val="Balloon Text"/>
    <w:basedOn w:val="a"/>
    <w:link w:val="a9"/>
    <w:uiPriority w:val="99"/>
    <w:semiHidden/>
    <w:unhideWhenUsed/>
    <w:rsid w:val="00DC7204"/>
    <w:rPr>
      <w:rFonts w:ascii="Segoe UI" w:hAnsi="Segoe UI" w:cs="Segoe UI"/>
      <w:sz w:val="18"/>
      <w:szCs w:val="18"/>
    </w:rPr>
  </w:style>
  <w:style w:type="character" w:customStyle="1" w:styleId="a9">
    <w:name w:val="Текст выноски Знак"/>
    <w:basedOn w:val="a0"/>
    <w:link w:val="a8"/>
    <w:uiPriority w:val="99"/>
    <w:semiHidden/>
    <w:rsid w:val="00DC7204"/>
    <w:rPr>
      <w:rFonts w:ascii="Segoe UI" w:eastAsia="Times New Roman" w:hAnsi="Segoe UI" w:cs="Segoe UI"/>
      <w:sz w:val="18"/>
      <w:szCs w:val="18"/>
      <w:lang w:eastAsia="ru-RU"/>
    </w:rPr>
  </w:style>
  <w:style w:type="character" w:customStyle="1" w:styleId="y2iqfc">
    <w:name w:val="y2iqfc"/>
    <w:basedOn w:val="a0"/>
    <w:rsid w:val="00057E19"/>
  </w:style>
  <w:style w:type="paragraph" w:styleId="aa">
    <w:name w:val="List Paragraph"/>
    <w:aliases w:val="маркированный,Heading1,Colorful List - Accent 11,Colorful List - Accent 11CxSpLast,H1-1,Заголовок3,Bullet 1,Use Case List Paragraph,List Paragraph"/>
    <w:basedOn w:val="a"/>
    <w:link w:val="ab"/>
    <w:uiPriority w:val="34"/>
    <w:qFormat/>
    <w:rsid w:val="003E6989"/>
    <w:pPr>
      <w:widowControl/>
      <w:autoSpaceDE/>
      <w:autoSpaceDN/>
      <w:adjustRightInd/>
      <w:spacing w:after="200" w:line="276" w:lineRule="auto"/>
      <w:ind w:left="720"/>
      <w:contextualSpacing/>
    </w:pPr>
    <w:rPr>
      <w:rFonts w:ascii="Calibri" w:hAnsi="Calibri"/>
      <w:sz w:val="22"/>
      <w:szCs w:val="22"/>
    </w:rPr>
  </w:style>
  <w:style w:type="character" w:customStyle="1" w:styleId="ab">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
    <w:link w:val="aa"/>
    <w:uiPriority w:val="34"/>
    <w:locked/>
    <w:rsid w:val="003E698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75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857</Words>
  <Characters>4885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Урсарова</dc:creator>
  <cp:keywords/>
  <dc:description/>
  <cp:lastModifiedBy>Дина Молдабекова</cp:lastModifiedBy>
  <cp:revision>6</cp:revision>
  <cp:lastPrinted>2024-01-12T12:24:00Z</cp:lastPrinted>
  <dcterms:created xsi:type="dcterms:W3CDTF">2024-01-15T10:14:00Z</dcterms:created>
  <dcterms:modified xsi:type="dcterms:W3CDTF">2024-05-29T06:24:00Z</dcterms:modified>
</cp:coreProperties>
</file>