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5E25" w14:textId="77777777" w:rsidR="00E47632" w:rsidRDefault="00E47632" w:rsidP="002E281C">
      <w:pPr>
        <w:pStyle w:val="ae"/>
        <w:rPr>
          <w:rFonts w:ascii="Times New Roman" w:hAnsi="Times New Roman"/>
          <w:b/>
          <w:sz w:val="28"/>
          <w:szCs w:val="28"/>
          <w:lang w:val="kk-KZ"/>
        </w:rPr>
      </w:pPr>
    </w:p>
    <w:p w14:paraId="4B7581C4" w14:textId="77777777" w:rsidR="002E281C" w:rsidRDefault="002E281C" w:rsidP="002E281C">
      <w:pPr>
        <w:pStyle w:val="ae"/>
        <w:rPr>
          <w:rFonts w:ascii="Times New Roman" w:hAnsi="Times New Roman"/>
          <w:b/>
          <w:sz w:val="28"/>
          <w:szCs w:val="28"/>
          <w:lang w:val="kk-KZ"/>
        </w:rPr>
      </w:pPr>
    </w:p>
    <w:p w14:paraId="76000B40" w14:textId="77777777" w:rsidR="00020940" w:rsidRDefault="00020940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ABC884A" w14:textId="77777777" w:rsidR="00563274" w:rsidRPr="00B10FF7" w:rsidRDefault="00020940" w:rsidP="00020940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E901C9">
        <w:rPr>
          <w:rFonts w:ascii="Times New Roman" w:hAnsi="Times New Roman"/>
          <w:b/>
          <w:sz w:val="28"/>
          <w:szCs w:val="28"/>
          <w:lang w:val="kk-KZ"/>
        </w:rPr>
        <w:t>Теория социальной работы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C56A68" w14:textId="77777777" w:rsidR="005D4F97" w:rsidRPr="00A61380" w:rsidRDefault="005D4F97" w:rsidP="005D4F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2E281C">
        <w:rPr>
          <w:rFonts w:ascii="Times New Roman" w:hAnsi="Times New Roman"/>
          <w:sz w:val="24"/>
          <w:szCs w:val="24"/>
          <w:lang w:val="kk-KZ"/>
        </w:rPr>
        <w:t>2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98FE470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703B4931" w14:textId="77777777" w:rsidR="002770BA" w:rsidRPr="00A53584" w:rsidRDefault="00DC2061" w:rsidP="00DC2061">
      <w:pPr>
        <w:widowControl w:val="0"/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563274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Тест </w:t>
      </w:r>
      <w:r w:rsidR="002770BA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составлен </w:t>
      </w:r>
      <w:r w:rsidR="00641E9B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для вступительных экзаменов в магистратуру в </w:t>
      </w:r>
      <w:r w:rsidR="00641E9B" w:rsidRPr="00DC2061">
        <w:rPr>
          <w:rStyle w:val="note"/>
          <w:rFonts w:ascii="Times New Roman" w:hAnsi="Times New Roman" w:cs="Times New Roman"/>
          <w:sz w:val="28"/>
          <w:szCs w:val="28"/>
        </w:rPr>
        <w:t>организациях послевузовского образования Республики Казахстан</w:t>
      </w:r>
      <w:r w:rsidR="00641E9B">
        <w:rPr>
          <w:rStyle w:val="note"/>
        </w:rPr>
        <w:t xml:space="preserve"> </w:t>
      </w:r>
    </w:p>
    <w:p w14:paraId="2D73D8F5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70818" w14:textId="77777777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 xml:space="preserve">2.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>уровня знаний претендентов по следующим специальностям:</w:t>
      </w:r>
    </w:p>
    <w:p w14:paraId="35DE596F" w14:textId="77777777" w:rsidR="002E281C" w:rsidRDefault="002E281C" w:rsidP="002E281C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2E281C" w:rsidRPr="002A14BE" w14:paraId="40A9055A" w14:textId="77777777" w:rsidTr="005E526A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2E19D390" w14:textId="77777777" w:rsidR="002E281C" w:rsidRPr="002A14BE" w:rsidRDefault="002E281C" w:rsidP="005E526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2FD605CB" w14:textId="77777777" w:rsidR="002E281C" w:rsidRPr="002A14BE" w:rsidRDefault="002E281C" w:rsidP="005E526A">
            <w:pPr>
              <w:tabs>
                <w:tab w:val="left" w:pos="99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2E281C" w:rsidRPr="002A14BE" w14:paraId="6231CDE4" w14:textId="77777777" w:rsidTr="005E526A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2F3F27E9" w14:textId="77777777" w:rsidR="002E281C" w:rsidRPr="002E281C" w:rsidRDefault="002E281C" w:rsidP="005E526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4277" w:type="pct"/>
            <w:shd w:val="clear" w:color="auto" w:fill="auto"/>
          </w:tcPr>
          <w:p w14:paraId="24EAE3CC" w14:textId="77777777" w:rsidR="002E281C" w:rsidRPr="002A14BE" w:rsidRDefault="002E281C" w:rsidP="005E526A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Социальная работа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BB49A4B" w14:textId="77777777" w:rsidR="00DC2061" w:rsidRPr="003F4268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4A8FE964" w14:textId="77777777" w:rsidR="009C5E2A" w:rsidRP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9C5E2A" w:rsidRPr="009C5E2A">
        <w:rPr>
          <w:bCs/>
          <w:sz w:val="28"/>
          <w:szCs w:val="28"/>
          <w:lang w:val="kk-KZ" w:eastAsia="ko-KR"/>
        </w:rPr>
        <w:t>В тесты по дисциплине</w:t>
      </w:r>
      <w:r w:rsidR="009C5E2A">
        <w:rPr>
          <w:bCs/>
          <w:sz w:val="28"/>
          <w:szCs w:val="28"/>
          <w:lang w:val="kk-KZ" w:eastAsia="ko-KR"/>
        </w:rPr>
        <w:t xml:space="preserve"> «</w:t>
      </w:r>
      <w:r w:rsidR="00E901C9" w:rsidRPr="00E901C9">
        <w:rPr>
          <w:sz w:val="28"/>
          <w:szCs w:val="28"/>
          <w:lang w:val="kk-KZ"/>
        </w:rPr>
        <w:t>Теория социальной работы</w:t>
      </w:r>
      <w:r w:rsidR="009C5E2A">
        <w:rPr>
          <w:bCs/>
          <w:sz w:val="28"/>
          <w:szCs w:val="28"/>
          <w:lang w:val="kk-KZ" w:eastAsia="ko-KR"/>
        </w:rPr>
        <w:t>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E12715" w:rsidRPr="00E12715">
        <w:rPr>
          <w:bCs/>
          <w:sz w:val="28"/>
          <w:szCs w:val="28"/>
          <w:lang w:val="kk-KZ" w:eastAsia="ko-KR"/>
        </w:rPr>
        <w:t>включены</w:t>
      </w:r>
      <w:r w:rsidR="00E12715">
        <w:rPr>
          <w:b/>
          <w:bCs/>
          <w:sz w:val="28"/>
          <w:szCs w:val="28"/>
          <w:lang w:val="kk-KZ" w:eastAsia="ko-KR"/>
        </w:rPr>
        <w:t xml:space="preserve"> </w:t>
      </w:r>
      <w:r w:rsidR="00C71BB4" w:rsidRPr="009C5E2A">
        <w:rPr>
          <w:bCs/>
          <w:sz w:val="28"/>
          <w:szCs w:val="28"/>
          <w:lang w:val="kk-KZ" w:eastAsia="ko-KR"/>
        </w:rPr>
        <w:t>учебные материалы</w:t>
      </w:r>
      <w:r w:rsidR="00C71BB4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 xml:space="preserve">по следующим разделам: </w:t>
      </w:r>
    </w:p>
    <w:p w14:paraId="0DF9795F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36B1F566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761AF751" w14:textId="77777777" w:rsidTr="001D2C31">
        <w:tc>
          <w:tcPr>
            <w:tcW w:w="500" w:type="dxa"/>
            <w:vAlign w:val="center"/>
          </w:tcPr>
          <w:p w14:paraId="64201342" w14:textId="77777777" w:rsidR="00563274" w:rsidRPr="00C71BB4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14:paraId="3D8FB693" w14:textId="77777777" w:rsidR="00563274" w:rsidRPr="00C71BB4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14:paraId="4D5BF8F2" w14:textId="77777777" w:rsidR="00563274" w:rsidRPr="00C71BB4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C6A4A0F" w14:textId="77777777" w:rsidR="00563274" w:rsidRPr="00C71BB4" w:rsidRDefault="0056327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A7FBBC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7156C7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901C9" w:rsidRPr="00C71BB4" w14:paraId="0D8ED5AA" w14:textId="77777777" w:rsidTr="001D2C31">
        <w:tc>
          <w:tcPr>
            <w:tcW w:w="500" w:type="dxa"/>
          </w:tcPr>
          <w:p w14:paraId="038ED557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99B2846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История социальной работы.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>Исторические предпосылки социальной работы. Становление и развитие социальной работы. История становления социальной работы в Казахстане.</w:t>
            </w:r>
          </w:p>
        </w:tc>
        <w:tc>
          <w:tcPr>
            <w:tcW w:w="1843" w:type="dxa"/>
          </w:tcPr>
          <w:p w14:paraId="7064CBB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5E7ED7E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583BBD9C" w14:textId="77777777" w:rsidTr="001D2C31">
        <w:tc>
          <w:tcPr>
            <w:tcW w:w="500" w:type="dxa"/>
          </w:tcPr>
          <w:p w14:paraId="3BA79AE6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27EE2F9D" w14:textId="77777777" w:rsidR="00E901C9" w:rsidRPr="00DA5BC7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BC7">
              <w:rPr>
                <w:rFonts w:ascii="Times New Roman" w:hAnsi="Times New Roman"/>
                <w:sz w:val="24"/>
                <w:szCs w:val="24"/>
                <w:lang w:val="kk-KZ"/>
              </w:rPr>
              <w:t>Теоретико-методологические основы социальной работы.</w:t>
            </w:r>
          </w:p>
          <w:p w14:paraId="77A56D81" w14:textId="77777777" w:rsidR="00E901C9" w:rsidRPr="004D33DA" w:rsidRDefault="00E901C9" w:rsidP="002E281C">
            <w:pPr>
              <w:pStyle w:val="32"/>
              <w:widowControl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33DA">
              <w:rPr>
                <w:rFonts w:ascii="Times New Roman" w:hAnsi="Times New Roman"/>
                <w:sz w:val="24"/>
                <w:szCs w:val="24"/>
                <w:lang w:val="kk-KZ"/>
              </w:rPr>
              <w:t>Философские, психологические и социологические основания теории социальной работы. Системно-синергетический подход в социальной работе. Феноменологический подход в социальной работе.</w:t>
            </w:r>
          </w:p>
        </w:tc>
        <w:tc>
          <w:tcPr>
            <w:tcW w:w="1843" w:type="dxa"/>
          </w:tcPr>
          <w:p w14:paraId="2066D50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407BF1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7C69B190" w14:textId="77777777" w:rsidTr="001D2C31">
        <w:tc>
          <w:tcPr>
            <w:tcW w:w="500" w:type="dxa"/>
          </w:tcPr>
          <w:p w14:paraId="06E5F01A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E38D489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Теория социальной работы в системе наук.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Социальная работа в системе научного знания. Социальная работа в системе междисциплинарных связей и отношений.</w:t>
            </w:r>
          </w:p>
          <w:p w14:paraId="253E63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Типы теории модели социальной работы.</w:t>
            </w:r>
          </w:p>
        </w:tc>
        <w:tc>
          <w:tcPr>
            <w:tcW w:w="1843" w:type="dxa"/>
          </w:tcPr>
          <w:p w14:paraId="6576A73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13FA17A4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4DF017B1" w14:textId="77777777" w:rsidTr="001D2C31">
        <w:tc>
          <w:tcPr>
            <w:tcW w:w="500" w:type="dxa"/>
          </w:tcPr>
          <w:p w14:paraId="7DCDC9FC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ACABF4F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как особый вид практической деятельности. Социальное пространство практики социальной работы. Основные аспекты социальной работы как практической деятельности. Субъект и объект как компоненты практики социальной работы. Государственно-правовые аспекты практики социальной работы.</w:t>
            </w:r>
          </w:p>
        </w:tc>
        <w:tc>
          <w:tcPr>
            <w:tcW w:w="1843" w:type="dxa"/>
          </w:tcPr>
          <w:p w14:paraId="2F1A0FC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15DCAD4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790B9791" w14:textId="77777777" w:rsidTr="001D2C31">
        <w:tc>
          <w:tcPr>
            <w:tcW w:w="500" w:type="dxa"/>
          </w:tcPr>
          <w:p w14:paraId="0EC9C32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14:paraId="6D50B7E9" w14:textId="77777777" w:rsidR="00E901C9" w:rsidRPr="00AE40B3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Объект и субъект социальной работы. Категории  объектов социальной работы. Деятельности субъектов социальной работы.</w:t>
            </w:r>
          </w:p>
        </w:tc>
        <w:tc>
          <w:tcPr>
            <w:tcW w:w="1843" w:type="dxa"/>
          </w:tcPr>
          <w:p w14:paraId="4CAC527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9E3890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1772DC54" w14:textId="77777777" w:rsidTr="001D2C31">
        <w:tc>
          <w:tcPr>
            <w:tcW w:w="500" w:type="dxa"/>
          </w:tcPr>
          <w:p w14:paraId="4CC29C52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8" w:type="dxa"/>
          </w:tcPr>
          <w:p w14:paraId="60F3DF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Проблема человека в теории и практике социальной работы. Клиент как объект познания. Виды личностных проблем.</w:t>
            </w:r>
          </w:p>
        </w:tc>
        <w:tc>
          <w:tcPr>
            <w:tcW w:w="1843" w:type="dxa"/>
          </w:tcPr>
          <w:p w14:paraId="06CCCA0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96E4C5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</w:p>
        </w:tc>
      </w:tr>
      <w:tr w:rsidR="00E901C9" w:rsidRPr="00C71BB4" w14:paraId="41378FF0" w14:textId="77777777" w:rsidTr="001D2C31">
        <w:tc>
          <w:tcPr>
            <w:tcW w:w="500" w:type="dxa"/>
          </w:tcPr>
          <w:p w14:paraId="2C7B43C8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14:paraId="0FE40B2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Духовно-нравственные качества социального работника. Гуманизм как основной принцип социальной работы.  Этические принципы в социальной работе.  Профессиональная деформация в социальной работе.</w:t>
            </w:r>
          </w:p>
          <w:p w14:paraId="3A8C9330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Этикет социального работника.</w:t>
            </w:r>
          </w:p>
        </w:tc>
        <w:tc>
          <w:tcPr>
            <w:tcW w:w="1843" w:type="dxa"/>
          </w:tcPr>
          <w:p w14:paraId="3DF75ED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55FF60F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</w:p>
        </w:tc>
      </w:tr>
      <w:tr w:rsidR="00E901C9" w:rsidRPr="00C71BB4" w14:paraId="5D248325" w14:textId="77777777" w:rsidTr="001D2C31">
        <w:tc>
          <w:tcPr>
            <w:tcW w:w="500" w:type="dxa"/>
          </w:tcPr>
          <w:p w14:paraId="0B99CA7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14:paraId="25F94718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Социальное взаимодействие социального работника и клиента. Личностно-нравственные качества клиента. Деонтология в системе социальной работы.</w:t>
            </w:r>
          </w:p>
        </w:tc>
        <w:tc>
          <w:tcPr>
            <w:tcW w:w="1843" w:type="dxa"/>
          </w:tcPr>
          <w:p w14:paraId="672933F7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2BB792D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30FAFBFC" w14:textId="77777777" w:rsidTr="001D2C31">
        <w:tc>
          <w:tcPr>
            <w:tcW w:w="500" w:type="dxa"/>
          </w:tcPr>
          <w:p w14:paraId="5CC80D70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14:paraId="01B86A3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и проблемы общественного развития. Социальные риски и социальная работа.</w:t>
            </w:r>
          </w:p>
        </w:tc>
        <w:tc>
          <w:tcPr>
            <w:tcW w:w="1843" w:type="dxa"/>
          </w:tcPr>
          <w:p w14:paraId="1ACF825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5C9277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34E77FFB" w14:textId="77777777" w:rsidTr="001D2C31">
        <w:tc>
          <w:tcPr>
            <w:tcW w:w="500" w:type="dxa"/>
          </w:tcPr>
          <w:p w14:paraId="27A1B58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8" w:type="dxa"/>
          </w:tcPr>
          <w:p w14:paraId="01BE0B16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политика государства и социальная работа. Идеология государственного благосостояния. Основные категории и понятия социальной политики. Модели социальной политики.</w:t>
            </w:r>
          </w:p>
        </w:tc>
        <w:tc>
          <w:tcPr>
            <w:tcW w:w="1843" w:type="dxa"/>
          </w:tcPr>
          <w:p w14:paraId="72BBF4F3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FB103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End"/>
          </w:p>
        </w:tc>
      </w:tr>
      <w:tr w:rsidR="00E901C9" w:rsidRPr="00C71BB4" w14:paraId="50BE884B" w14:textId="77777777" w:rsidTr="001D2C31">
        <w:tc>
          <w:tcPr>
            <w:tcW w:w="500" w:type="dxa"/>
          </w:tcPr>
          <w:p w14:paraId="3025A27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2ED77B3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 xml:space="preserve">Государственно-правовые основы социальной работы. Правовые и экономические основы социальной защиты. </w:t>
            </w:r>
            <w:proofErr w:type="gramStart"/>
            <w:r w:rsidRPr="004128AA">
              <w:rPr>
                <w:rFonts w:ascii="Times New Roman" w:hAnsi="Times New Roman"/>
                <w:sz w:val="24"/>
                <w:szCs w:val="24"/>
              </w:rPr>
              <w:t>Нормативные обеспечение социального обслуживание населения.</w:t>
            </w:r>
            <w:proofErr w:type="gramEnd"/>
          </w:p>
        </w:tc>
        <w:tc>
          <w:tcPr>
            <w:tcW w:w="1843" w:type="dxa"/>
          </w:tcPr>
          <w:p w14:paraId="1B9FA73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6DF54A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50B55B54" w14:textId="77777777" w:rsidTr="001D2C31">
        <w:tc>
          <w:tcPr>
            <w:tcW w:w="500" w:type="dxa"/>
          </w:tcPr>
          <w:p w14:paraId="387F7CF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DEAC44A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защита населения: сущность, организационно-правовые формы.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Формы и виды социальной защиты. Принципы и функции социальной защиты.</w:t>
            </w:r>
          </w:p>
        </w:tc>
        <w:tc>
          <w:tcPr>
            <w:tcW w:w="1843" w:type="dxa"/>
          </w:tcPr>
          <w:p w14:paraId="0278FE3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6BD215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2B1E5B8A" w14:textId="77777777" w:rsidTr="001D2C31">
        <w:tc>
          <w:tcPr>
            <w:tcW w:w="500" w:type="dxa"/>
          </w:tcPr>
          <w:p w14:paraId="587D89F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6323C5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Неправительственные и благотворительные организации в системе социальной работы. Институты гражданского общества.</w:t>
            </w:r>
          </w:p>
        </w:tc>
        <w:tc>
          <w:tcPr>
            <w:tcW w:w="1843" w:type="dxa"/>
          </w:tcPr>
          <w:p w14:paraId="6E5776C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C754D2C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1BE47D6F" w14:textId="77777777" w:rsidTr="001D2C31">
        <w:tc>
          <w:tcPr>
            <w:tcW w:w="500" w:type="dxa"/>
          </w:tcPr>
          <w:p w14:paraId="46AA8CB5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17E4D1D9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сфере образования. Особенности, формы и методы социальной работы в школе. Социальный педагог и социальный работник: сущность и различие.</w:t>
            </w:r>
          </w:p>
        </w:tc>
        <w:tc>
          <w:tcPr>
            <w:tcW w:w="1843" w:type="dxa"/>
          </w:tcPr>
          <w:p w14:paraId="4053405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4D8CAA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End"/>
          </w:p>
        </w:tc>
      </w:tr>
      <w:tr w:rsidR="00E901C9" w:rsidRPr="00C71BB4" w14:paraId="70E07746" w14:textId="77777777" w:rsidTr="001D2C31">
        <w:tc>
          <w:tcPr>
            <w:tcW w:w="500" w:type="dxa"/>
          </w:tcPr>
          <w:p w14:paraId="27ACC758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2A68416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Проблемы социальной работы в сфере охраны здоровья. Репродуктивное здоровье населения. Проблемы психического здоровья населения.</w:t>
            </w:r>
          </w:p>
        </w:tc>
        <w:tc>
          <w:tcPr>
            <w:tcW w:w="1843" w:type="dxa"/>
          </w:tcPr>
          <w:p w14:paraId="7CA1DC5D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88FD4B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0DDCD515" w14:textId="77777777" w:rsidTr="001D2C31">
        <w:tc>
          <w:tcPr>
            <w:tcW w:w="500" w:type="dxa"/>
          </w:tcPr>
          <w:p w14:paraId="6E4CAFD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0F039FCF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сфере занятости. Социальная работа с безработными. Виды и формы безработицы. Научные парадигмы проблемы безработицы.</w:t>
            </w:r>
          </w:p>
        </w:tc>
        <w:tc>
          <w:tcPr>
            <w:tcW w:w="1843" w:type="dxa"/>
          </w:tcPr>
          <w:p w14:paraId="191678AE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E2072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18461A91" w14:textId="77777777" w:rsidTr="001D2C31">
        <w:tc>
          <w:tcPr>
            <w:tcW w:w="500" w:type="dxa"/>
          </w:tcPr>
          <w:p w14:paraId="6BE745D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22703B2E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учреждениях пенитенциарной системы. Генезис санкций и наказаний в пенитенциарной системе. Нормативно-правовые аспекты социальной работы в пенитенциарной системе.</w:t>
            </w:r>
          </w:p>
        </w:tc>
        <w:tc>
          <w:tcPr>
            <w:tcW w:w="1843" w:type="dxa"/>
          </w:tcPr>
          <w:p w14:paraId="469B0BF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52785D5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07CACF6D" w14:textId="77777777" w:rsidTr="001D2C31">
        <w:tc>
          <w:tcPr>
            <w:tcW w:w="500" w:type="dxa"/>
          </w:tcPr>
          <w:p w14:paraId="5475EC84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4AFF5480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условиях города и сельской местности. Социология города и села. Социальные проблемы города и села.</w:t>
            </w:r>
          </w:p>
        </w:tc>
        <w:tc>
          <w:tcPr>
            <w:tcW w:w="1843" w:type="dxa"/>
          </w:tcPr>
          <w:p w14:paraId="40599674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7EDC5D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735BBA29" w14:textId="77777777" w:rsidTr="001D2C31">
        <w:tc>
          <w:tcPr>
            <w:tcW w:w="500" w:type="dxa"/>
          </w:tcPr>
          <w:p w14:paraId="0A843CA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0E18758B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05D3E">
              <w:rPr>
                <w:rFonts w:ascii="Times New Roman" w:hAnsi="Times New Roman"/>
                <w:sz w:val="24"/>
                <w:szCs w:val="24"/>
              </w:rPr>
              <w:t>Управление социальной работой.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Концептуальные основы теории управления. Исторические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и школы теории управления. Менеджмент социальной работы.</w:t>
            </w:r>
          </w:p>
        </w:tc>
        <w:tc>
          <w:tcPr>
            <w:tcW w:w="1843" w:type="dxa"/>
          </w:tcPr>
          <w:p w14:paraId="5B620DEA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14:paraId="5BBCC19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57E2F63C" w14:textId="77777777" w:rsidTr="001D2C31">
        <w:tc>
          <w:tcPr>
            <w:tcW w:w="500" w:type="dxa"/>
          </w:tcPr>
          <w:p w14:paraId="21019DD9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</w:tcPr>
          <w:p w14:paraId="5611577C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Эффективность социальной работы. Виды эффективности.  Критерии оценки экономической эффективности социальной работы. Пути повышения эффективности социального обслуживания.</w:t>
            </w:r>
          </w:p>
        </w:tc>
        <w:tc>
          <w:tcPr>
            <w:tcW w:w="1843" w:type="dxa"/>
          </w:tcPr>
          <w:p w14:paraId="72561F1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CF3968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5DE74D8A" w14:textId="77777777" w:rsidTr="001D2C31">
        <w:tc>
          <w:tcPr>
            <w:tcW w:w="500" w:type="dxa"/>
          </w:tcPr>
          <w:p w14:paraId="390D4E5D" w14:textId="77777777" w:rsid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4E841535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Подготовка социальных работников в Казахстане. История социальной работы Казахстана. Модели социальной работы в Казахстане.</w:t>
            </w:r>
          </w:p>
        </w:tc>
        <w:tc>
          <w:tcPr>
            <w:tcW w:w="1843" w:type="dxa"/>
          </w:tcPr>
          <w:p w14:paraId="3C2E80C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F0F02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6E00E226" w14:textId="77777777" w:rsidTr="001D2C31">
        <w:tc>
          <w:tcPr>
            <w:tcW w:w="500" w:type="dxa"/>
          </w:tcPr>
          <w:p w14:paraId="0D969009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64206822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работа как профессия. Профессионализм социального работника. Профессиональная «Я концепция» социального работника. </w:t>
            </w:r>
            <w:proofErr w:type="gramStart"/>
            <w:r w:rsidRPr="004128A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социального работника.</w:t>
            </w:r>
          </w:p>
        </w:tc>
        <w:tc>
          <w:tcPr>
            <w:tcW w:w="1843" w:type="dxa"/>
          </w:tcPr>
          <w:p w14:paraId="4A47C967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F06413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0E820205" w14:textId="77777777" w:rsidTr="001D2C31">
        <w:tc>
          <w:tcPr>
            <w:tcW w:w="500" w:type="dxa"/>
          </w:tcPr>
          <w:p w14:paraId="32F0BFB8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58F7CFAE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Волонтерство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социальной работе. Добровольчество как ресурс развития субъектности в социальной работе. Мотивы добровольческой деятельности и добровольного труда граждан в социальной работе. Основные направление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добровольчество.</w:t>
            </w:r>
          </w:p>
        </w:tc>
        <w:tc>
          <w:tcPr>
            <w:tcW w:w="1843" w:type="dxa"/>
          </w:tcPr>
          <w:p w14:paraId="35E73E3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34BD04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527B37BB" w14:textId="77777777" w:rsidTr="001D2C31">
        <w:tc>
          <w:tcPr>
            <w:tcW w:w="500" w:type="dxa"/>
          </w:tcPr>
          <w:p w14:paraId="2C944593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4F3DD505" w14:textId="77777777" w:rsidR="00E901C9" w:rsidRPr="00E901C9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1C9">
              <w:rPr>
                <w:rFonts w:ascii="Times New Roman" w:hAnsi="Times New Roman"/>
                <w:sz w:val="24"/>
                <w:szCs w:val="24"/>
              </w:rPr>
              <w:t>Социальная работа за рубежом.  Зарубежные теории и модели социальной работы. Западные теоретические парадигмы социальной работы</w:t>
            </w:r>
            <w:r w:rsidRPr="00E90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901C9">
              <w:rPr>
                <w:rFonts w:ascii="Times New Roman" w:hAnsi="Times New Roman"/>
                <w:sz w:val="24"/>
                <w:szCs w:val="24"/>
              </w:rPr>
              <w:t>Социальная работа в США и Европе.</w:t>
            </w:r>
          </w:p>
        </w:tc>
        <w:tc>
          <w:tcPr>
            <w:tcW w:w="1843" w:type="dxa"/>
          </w:tcPr>
          <w:p w14:paraId="1221F8A3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3C4C343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E901C9" w:rsidRPr="00C71BB4" w14:paraId="7E4B540F" w14:textId="77777777" w:rsidTr="001D2C31">
        <w:tc>
          <w:tcPr>
            <w:tcW w:w="6028" w:type="dxa"/>
            <w:gridSpan w:val="2"/>
          </w:tcPr>
          <w:p w14:paraId="5C15EB68" w14:textId="77777777" w:rsidR="00E901C9" w:rsidRPr="00C71BB4" w:rsidRDefault="00E901C9" w:rsidP="001D2C31">
            <w:pPr>
              <w:pStyle w:val="11"/>
              <w:rPr>
                <w:sz w:val="24"/>
                <w:szCs w:val="24"/>
              </w:rPr>
            </w:pPr>
            <w:r w:rsidRPr="00C71B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</w:tcPr>
          <w:p w14:paraId="4FF4D2E4" w14:textId="77777777" w:rsidR="00E901C9" w:rsidRPr="00C71BB4" w:rsidRDefault="00E901C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AE4BE7C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246C586A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6B88AB47" w14:textId="77777777" w:rsidR="003F3296" w:rsidRDefault="006E1670" w:rsidP="00DC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 xml:space="preserve">ся </w:t>
      </w:r>
      <w:r w:rsidR="00302675">
        <w:rPr>
          <w:rFonts w:ascii="Times New Roman" w:hAnsi="Times New Roman" w:cs="Times New Roman"/>
          <w:sz w:val="28"/>
          <w:szCs w:val="28"/>
        </w:rPr>
        <w:t>истории</w:t>
      </w:r>
      <w:r w:rsidR="00E901C9">
        <w:rPr>
          <w:rFonts w:ascii="Times New Roman" w:hAnsi="Times New Roman" w:cs="Times New Roman"/>
          <w:sz w:val="28"/>
          <w:szCs w:val="28"/>
        </w:rPr>
        <w:t xml:space="preserve"> </w:t>
      </w:r>
      <w:r w:rsidR="00882D33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02675">
        <w:rPr>
          <w:rFonts w:ascii="Times New Roman" w:hAnsi="Times New Roman" w:cs="Times New Roman"/>
          <w:sz w:val="28"/>
          <w:szCs w:val="28"/>
        </w:rPr>
        <w:t>и теории</w:t>
      </w:r>
      <w:r w:rsidR="00E901C9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9A4707">
        <w:rPr>
          <w:rFonts w:ascii="Times New Roman" w:hAnsi="Times New Roman" w:cs="Times New Roman"/>
          <w:sz w:val="28"/>
          <w:szCs w:val="28"/>
        </w:rPr>
        <w:t xml:space="preserve">: </w:t>
      </w:r>
      <w:r w:rsidR="00E901C9" w:rsidRPr="00E901C9">
        <w:rPr>
          <w:rFonts w:ascii="Times New Roman" w:hAnsi="Times New Roman" w:cs="Times New Roman"/>
          <w:sz w:val="28"/>
          <w:szCs w:val="28"/>
        </w:rPr>
        <w:t>формирование, этапы, формы, модель социальной работы, развитие и становление социальной помощи в Казахстане. Социальная работа</w:t>
      </w:r>
      <w:r w:rsidR="00302675">
        <w:rPr>
          <w:rFonts w:ascii="Times New Roman" w:hAnsi="Times New Roman" w:cs="Times New Roman"/>
          <w:sz w:val="28"/>
          <w:szCs w:val="28"/>
        </w:rPr>
        <w:t xml:space="preserve"> как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специальность, наука, предмет, совершенствование социальных отношений</w:t>
      </w:r>
      <w:r w:rsidR="00302675">
        <w:rPr>
          <w:rFonts w:ascii="Times New Roman" w:hAnsi="Times New Roman" w:cs="Times New Roman"/>
          <w:sz w:val="28"/>
          <w:szCs w:val="28"/>
        </w:rPr>
        <w:t>,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задачи теории и практики социальной работы, диалектика отношений субъекта и объекта социальной работы</w:t>
      </w:r>
      <w:r w:rsidR="00302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675">
        <w:rPr>
          <w:rFonts w:ascii="Times New Roman" w:hAnsi="Times New Roman" w:cs="Times New Roman"/>
          <w:sz w:val="28"/>
          <w:szCs w:val="28"/>
        </w:rPr>
        <w:t>Ч</w:t>
      </w:r>
      <w:r w:rsidR="00E901C9" w:rsidRPr="00E901C9">
        <w:rPr>
          <w:rFonts w:ascii="Times New Roman" w:hAnsi="Times New Roman" w:cs="Times New Roman"/>
          <w:sz w:val="28"/>
          <w:szCs w:val="28"/>
        </w:rPr>
        <w:t>еловека, объекта и субъекта социальной работы, методологические проблемы социальной работы (концептуальность теории социальной работы), современная теория социальной работы, объект, субъект, цели, принципы социальной политики, социальная работа в Казахстане</w:t>
      </w:r>
      <w:r w:rsidR="00302675">
        <w:rPr>
          <w:rFonts w:ascii="Times New Roman" w:hAnsi="Times New Roman" w:cs="Times New Roman"/>
          <w:sz w:val="28"/>
          <w:szCs w:val="28"/>
        </w:rPr>
        <w:t>,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этапы формирования основ социально-правового государства, деятельность неправительственных организаций, социальное обеспечение: понятие, цели, задачи, типы социально-медицинской работы, особенности социальной работы в системе образования, технология социальной работы в сфере занятости, ее классификация, принципы функционирования</w:t>
      </w:r>
      <w:proofErr w:type="gramEnd"/>
      <w:r w:rsidR="00E901C9" w:rsidRPr="00E901C9">
        <w:rPr>
          <w:rFonts w:ascii="Times New Roman" w:hAnsi="Times New Roman" w:cs="Times New Roman"/>
          <w:sz w:val="28"/>
          <w:szCs w:val="28"/>
        </w:rPr>
        <w:t xml:space="preserve"> пенитенциарного уч</w:t>
      </w:r>
      <w:r w:rsidR="00302675">
        <w:rPr>
          <w:rFonts w:ascii="Times New Roman" w:hAnsi="Times New Roman" w:cs="Times New Roman"/>
          <w:sz w:val="28"/>
          <w:szCs w:val="28"/>
        </w:rPr>
        <w:t>реждения, тенденции содержания у</w:t>
      </w:r>
      <w:r w:rsidR="00E901C9" w:rsidRPr="00E901C9">
        <w:rPr>
          <w:rFonts w:ascii="Times New Roman" w:hAnsi="Times New Roman" w:cs="Times New Roman"/>
          <w:sz w:val="28"/>
          <w:szCs w:val="28"/>
        </w:rPr>
        <w:t>правления</w:t>
      </w:r>
      <w:r w:rsidR="00302675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E901C9" w:rsidRPr="00E901C9">
        <w:rPr>
          <w:rFonts w:ascii="Times New Roman" w:hAnsi="Times New Roman" w:cs="Times New Roman"/>
          <w:sz w:val="28"/>
          <w:szCs w:val="28"/>
        </w:rPr>
        <w:t>, показатели и факторы формирования социальной работы, профессиональная этик</w:t>
      </w:r>
      <w:r w:rsidR="00302675">
        <w:rPr>
          <w:rFonts w:ascii="Times New Roman" w:hAnsi="Times New Roman" w:cs="Times New Roman"/>
          <w:sz w:val="28"/>
          <w:szCs w:val="28"/>
        </w:rPr>
        <w:t>а социальной работы и социальная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сущность и особенности взаимоотношений социального работника и клиента, основные направления </w:t>
      </w:r>
      <w:r w:rsidR="00E901C9" w:rsidRPr="00E901C9">
        <w:rPr>
          <w:rFonts w:ascii="Times New Roman" w:hAnsi="Times New Roman" w:cs="Times New Roman"/>
          <w:sz w:val="28"/>
          <w:szCs w:val="28"/>
        </w:rPr>
        <w:lastRenderedPageBreak/>
        <w:t>деятельности в Е</w:t>
      </w:r>
      <w:r w:rsidR="00302675">
        <w:rPr>
          <w:rFonts w:ascii="Times New Roman" w:hAnsi="Times New Roman" w:cs="Times New Roman"/>
          <w:sz w:val="28"/>
          <w:szCs w:val="28"/>
        </w:rPr>
        <w:t>вропе, Северной и Южной Америке, о</w:t>
      </w:r>
      <w:r w:rsidR="00E901C9" w:rsidRPr="00E901C9">
        <w:rPr>
          <w:rFonts w:ascii="Times New Roman" w:hAnsi="Times New Roman" w:cs="Times New Roman"/>
          <w:sz w:val="28"/>
          <w:szCs w:val="28"/>
        </w:rPr>
        <w:t>собенности развития социальной работы в странах Азии.</w:t>
      </w:r>
    </w:p>
    <w:p w14:paraId="751FBBA6" w14:textId="77777777" w:rsidR="00E901C9" w:rsidRPr="00302675" w:rsidRDefault="00E901C9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ECF0E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7F0A40BF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4762D879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361761D0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A1049D2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1DECCE4A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20B2ADEC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1C703B1" w14:textId="77777777" w:rsid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4AE53F51" w14:textId="77777777" w:rsid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81C">
        <w:rPr>
          <w:rFonts w:ascii="Times New Roman" w:hAnsi="Times New Roman"/>
          <w:sz w:val="28"/>
          <w:szCs w:val="28"/>
        </w:rPr>
        <w:t>средние</w:t>
      </w:r>
      <w:proofErr w:type="gramEnd"/>
      <w:r w:rsidR="00563274" w:rsidRPr="002E281C">
        <w:rPr>
          <w:rFonts w:ascii="Times New Roman" w:hAnsi="Times New Roman"/>
          <w:sz w:val="28"/>
          <w:szCs w:val="28"/>
        </w:rPr>
        <w:t xml:space="preserve"> (B) – 12 </w:t>
      </w:r>
      <w:r w:rsidRPr="002E281C">
        <w:rPr>
          <w:rFonts w:ascii="Times New Roman" w:hAnsi="Times New Roman"/>
          <w:sz w:val="28"/>
          <w:szCs w:val="28"/>
        </w:rPr>
        <w:t>заданий</w:t>
      </w:r>
      <w:r w:rsidR="00563274" w:rsidRPr="002E281C">
        <w:rPr>
          <w:rFonts w:ascii="Times New Roman" w:hAnsi="Times New Roman"/>
          <w:sz w:val="28"/>
          <w:szCs w:val="28"/>
        </w:rPr>
        <w:t xml:space="preserve"> (40%);</w:t>
      </w:r>
    </w:p>
    <w:p w14:paraId="57BAF219" w14:textId="77777777" w:rsidR="00563274" w:rsidRP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81C">
        <w:rPr>
          <w:rFonts w:ascii="Times New Roman" w:hAnsi="Times New Roman"/>
          <w:sz w:val="28"/>
          <w:szCs w:val="28"/>
        </w:rPr>
        <w:t>сложные</w:t>
      </w:r>
      <w:proofErr w:type="gramEnd"/>
      <w:r w:rsidR="00563274" w:rsidRPr="002E281C">
        <w:rPr>
          <w:rFonts w:ascii="Times New Roman" w:hAnsi="Times New Roman"/>
          <w:sz w:val="28"/>
          <w:szCs w:val="28"/>
        </w:rPr>
        <w:t xml:space="preserve"> (C) – 9 </w:t>
      </w:r>
      <w:r w:rsidRPr="002E281C">
        <w:rPr>
          <w:rFonts w:ascii="Times New Roman" w:hAnsi="Times New Roman"/>
          <w:sz w:val="28"/>
          <w:szCs w:val="28"/>
        </w:rPr>
        <w:t>заданий</w:t>
      </w:r>
      <w:r w:rsidR="00563274" w:rsidRPr="002E281C">
        <w:rPr>
          <w:rFonts w:ascii="Times New Roman" w:hAnsi="Times New Roman"/>
          <w:sz w:val="28"/>
          <w:szCs w:val="28"/>
        </w:rPr>
        <w:t xml:space="preserve"> (30%).</w:t>
      </w:r>
    </w:p>
    <w:p w14:paraId="39E69A99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5C08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6378499E" w14:textId="77777777" w:rsidR="00FF5885" w:rsidRDefault="00FF5885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="005D4F97">
        <w:rPr>
          <w:rFonts w:ascii="Times New Roman" w:hAnsi="Times New Roman"/>
          <w:sz w:val="28"/>
          <w:szCs w:val="28"/>
        </w:rPr>
        <w:t xml:space="preserve"> ответов.</w:t>
      </w:r>
    </w:p>
    <w:p w14:paraId="18AD2A49" w14:textId="77777777" w:rsidR="00563274" w:rsidRDefault="00563274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BFDF9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068B0FEE" w14:textId="77777777" w:rsidR="008B6397" w:rsidRPr="001601A3" w:rsidRDefault="008B6397" w:rsidP="008B6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правильный ответ присуждается 1 балл, в других случаях</w:t>
      </w:r>
      <w:r w:rsidRPr="00972895">
        <w:rPr>
          <w:rFonts w:ascii="Times New Roman" w:hAnsi="Times New Roman" w:cs="Times New Roman"/>
          <w:bCs/>
          <w:sz w:val="28"/>
          <w:szCs w:val="28"/>
        </w:rPr>
        <w:t xml:space="preserve"> – 0 баллов.</w:t>
      </w:r>
    </w:p>
    <w:p w14:paraId="1FEEC21A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993278" w14:textId="182CD33B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AB03090" w14:textId="77777777" w:rsidR="00F9041F" w:rsidRDefault="00F9041F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C4FB36C" w14:textId="77777777" w:rsidR="00F9041F" w:rsidRPr="00F9041F" w:rsidRDefault="006A5186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Style w:val="book-inf"/>
          <w:rFonts w:ascii="Times New Roman" w:hAnsi="Times New Roman" w:cs="Times New Roman"/>
          <w:sz w:val="28"/>
          <w:szCs w:val="28"/>
        </w:rPr>
      </w:pPr>
      <w:hyperlink r:id="rId7" w:history="1">
        <w:r w:rsidR="00F9041F"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Мозговая Е. И.</w:t>
        </w:r>
      </w:hyperlink>
      <w:r w:rsidR="00F9041F" w:rsidRPr="00F9041F">
        <w:rPr>
          <w:rFonts w:ascii="Times New Roman" w:hAnsi="Times New Roman" w:cs="Times New Roman"/>
          <w:sz w:val="28"/>
          <w:szCs w:val="28"/>
        </w:rPr>
        <w:t> , </w:t>
      </w:r>
      <w:proofErr w:type="spellStart"/>
      <w:r w:rsidR="00E143B3">
        <w:fldChar w:fldCharType="begin"/>
      </w:r>
      <w:r w:rsidR="00E143B3">
        <w:instrText xml:space="preserve"> HYPERLINK "https://lib.biblioclub.ru/index.php?page=author&amp;id=196891" </w:instrText>
      </w:r>
      <w:r w:rsidR="00E143B3">
        <w:fldChar w:fldCharType="separate"/>
      </w:r>
      <w:r w:rsidR="00F9041F" w:rsidRPr="00F9041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Кулабухов</w:t>
      </w:r>
      <w:proofErr w:type="spellEnd"/>
      <w:r w:rsidR="00F9041F" w:rsidRPr="00F9041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 Д. А.</w:t>
      </w:r>
      <w:r w:rsidR="00E143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F9041F" w:rsidRPr="00F9041F">
        <w:rPr>
          <w:rFonts w:ascii="Times New Roman" w:hAnsi="Times New Roman" w:cs="Times New Roman"/>
          <w:sz w:val="28"/>
          <w:szCs w:val="28"/>
        </w:rPr>
        <w:t>, Теория и методика социальной работы: учебное пособие/ Издательство: </w:t>
      </w:r>
      <w:proofErr w:type="spellStart"/>
      <w:r w:rsidR="00F9041F" w:rsidRPr="00F9041F">
        <w:rPr>
          <w:rStyle w:val="book-inf"/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F9041F" w:rsidRPr="00F9041F">
        <w:rPr>
          <w:rStyle w:val="book-inf"/>
          <w:rFonts w:ascii="Times New Roman" w:hAnsi="Times New Roman" w:cs="Times New Roman"/>
          <w:sz w:val="28"/>
          <w:szCs w:val="28"/>
        </w:rPr>
        <w:t xml:space="preserve">-Медиа, 2020. – 97 ст. </w:t>
      </w:r>
    </w:p>
    <w:p w14:paraId="48A318C4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F">
        <w:rPr>
          <w:rFonts w:ascii="Times New Roman" w:hAnsi="Times New Roman" w:cs="Times New Roman"/>
          <w:sz w:val="28"/>
          <w:szCs w:val="28"/>
        </w:rPr>
        <w:t xml:space="preserve">Теория социальной работы: учебное пособие для вузов. </w:t>
      </w:r>
      <w:r w:rsidRPr="00F9041F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«Академический Проект»</w:t>
      </w:r>
      <w:r w:rsidRPr="00F9041F">
        <w:rPr>
          <w:rFonts w:ascii="Times New Roman" w:hAnsi="Times New Roman" w:cs="Times New Roman"/>
          <w:sz w:val="28"/>
          <w:szCs w:val="28"/>
        </w:rPr>
        <w:t xml:space="preserve">, 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— 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>520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с.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F9EBA6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41F">
        <w:rPr>
          <w:rFonts w:ascii="Times New Roman" w:hAnsi="Times New Roman" w:cs="Times New Roman"/>
          <w:sz w:val="28"/>
          <w:szCs w:val="28"/>
        </w:rPr>
        <w:t>Н.Ф.Басов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 Социальная работа. Учебное пособие для бакалавров. </w:t>
      </w:r>
      <w:hyperlink r:id="rId8" w:history="1">
        <w:r w:rsidRPr="00F9041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Дашков и</w:t>
        </w:r>
        <w:proofErr w:type="gramStart"/>
        <w:r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</w:t>
        </w:r>
        <w:proofErr w:type="gramEnd"/>
        <w:r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°</w:t>
        </w:r>
      </w:hyperlink>
      <w:r w:rsidRPr="00F9041F">
        <w:rPr>
          <w:rFonts w:ascii="Times New Roman" w:hAnsi="Times New Roman" w:cs="Times New Roman"/>
          <w:sz w:val="28"/>
          <w:szCs w:val="28"/>
          <w:shd w:val="clear" w:color="auto" w:fill="FFFFFF"/>
        </w:rPr>
        <w:t>, 2020 г. 352 ст.</w:t>
      </w:r>
    </w:p>
    <w:p w14:paraId="15D20DFB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работы: Учебник /Е. И. Холостова [и др.]; Под общ. ред. Е. И. Холостовой,Е. Г. Студёновой. — М.: Издательско=торговая корпорация«Дашков и К°», 2018. — 474 с.</w:t>
      </w:r>
    </w:p>
    <w:p w14:paraId="366F2562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7A091F">
        <w:rPr>
          <w:rFonts w:ascii="Times New Roman" w:hAnsi="Times New Roman" w:cs="Times New Roman"/>
          <w:sz w:val="28"/>
          <w:szCs w:val="28"/>
        </w:rPr>
        <w:t>Коннолли</w:t>
      </w:r>
      <w:proofErr w:type="spellEnd"/>
      <w:r w:rsidRPr="007A091F">
        <w:rPr>
          <w:rFonts w:ascii="Times New Roman" w:hAnsi="Times New Roman" w:cs="Times New Roman"/>
          <w:sz w:val="28"/>
          <w:szCs w:val="28"/>
        </w:rPr>
        <w:t xml:space="preserve">, Луиза Хармс, Джейн </w:t>
      </w:r>
      <w:proofErr w:type="spellStart"/>
      <w:r w:rsidRPr="007A091F">
        <w:rPr>
          <w:rFonts w:ascii="Times New Roman" w:hAnsi="Times New Roman" w:cs="Times New Roman"/>
          <w:sz w:val="28"/>
          <w:szCs w:val="28"/>
        </w:rPr>
        <w:t>Мэйдмент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041F">
        <w:rPr>
          <w:rFonts w:ascii="Times New Roman" w:hAnsi="Times New Roman" w:cs="Times New Roman"/>
          <w:bCs/>
          <w:sz w:val="28"/>
          <w:szCs w:val="28"/>
        </w:rPr>
        <w:t>Әлеуметті</w:t>
      </w:r>
      <w:proofErr w:type="gramStart"/>
      <w:r w:rsidRPr="00F9041F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proofErr w:type="gramEnd"/>
      <w:r w:rsidRPr="00F9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041F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F9041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9041F">
        <w:rPr>
          <w:rFonts w:ascii="Times New Roman" w:hAnsi="Times New Roman" w:cs="Times New Roman"/>
          <w:bCs/>
          <w:sz w:val="28"/>
          <w:szCs w:val="28"/>
        </w:rPr>
        <w:t>контексі</w:t>
      </w:r>
      <w:proofErr w:type="spellEnd"/>
      <w:r w:rsidRPr="00F9041F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F9041F">
        <w:rPr>
          <w:rFonts w:ascii="Times New Roman" w:hAnsi="Times New Roman" w:cs="Times New Roman"/>
          <w:bCs/>
          <w:sz w:val="28"/>
          <w:szCs w:val="28"/>
        </w:rPr>
        <w:t>практикасы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41F">
        <w:rPr>
          <w:rStyle w:val="af"/>
          <w:rFonts w:ascii="Times New Roman" w:hAnsi="Times New Roman" w:cs="Times New Roman"/>
          <w:b w:val="0"/>
          <w:sz w:val="28"/>
          <w:szCs w:val="28"/>
        </w:rPr>
        <w:t>Баспасы</w:t>
      </w:r>
      <w:proofErr w:type="spellEnd"/>
      <w:r w:rsidRPr="00F9041F">
        <w:rPr>
          <w:rStyle w:val="af"/>
          <w:rFonts w:ascii="Times New Roman" w:hAnsi="Times New Roman" w:cs="Times New Roman"/>
          <w:b w:val="0"/>
          <w:sz w:val="28"/>
          <w:szCs w:val="28"/>
        </w:rPr>
        <w:t>:</w:t>
      </w:r>
      <w:r w:rsidRPr="00F9041F">
        <w:rPr>
          <w:rStyle w:val="af"/>
          <w:rFonts w:ascii="Times New Roman" w:hAnsi="Times New Roman" w:cs="Times New Roman"/>
          <w:sz w:val="28"/>
          <w:szCs w:val="28"/>
        </w:rPr>
        <w:t> </w:t>
      </w:r>
      <w:proofErr w:type="spellStart"/>
      <w:r w:rsidRPr="00F9041F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1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41F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9041F">
        <w:rPr>
          <w:rFonts w:ascii="Times New Roman" w:hAnsi="Times New Roman" w:cs="Times New Roman"/>
          <w:sz w:val="28"/>
          <w:szCs w:val="28"/>
        </w:rPr>
        <w:t xml:space="preserve">.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2017. – 335 с.</w:t>
      </w:r>
    </w:p>
    <w:p w14:paraId="60F9FA37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 : учебн. пособ. для студент-в. ф-та «Социальный менеджмент» дневной та заоч. формы обучения (спец. 054 – Социология, уровень бакалавра) / Нар. укр. акад., [каф. социологіии ; авт.-сост. Н.П. Гога]. – Харьков : Изд-во НУА, 2017. – 96 с.</w:t>
      </w:r>
    </w:p>
    <w:p w14:paraId="7100F31C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Платонова, Н. М. Современная социальная работа : учебное пособие / Н. М. Платонова, В. Н. Келасьев, А. Н. Смирнова. — Санкт-Петербург : Санкт-Петербургский государственный институт психологии и социальной работы, 2016. — 184 c.</w:t>
      </w:r>
    </w:p>
    <w:p w14:paraId="4C7B5EED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Заслонкина О.В.Теория социальной работы. Учебно-методическое пособие. –Орел: Издательство Орловского филиала РАНХиГС, 2015. – 168 с.</w:t>
      </w:r>
    </w:p>
    <w:p w14:paraId="33F5775A" w14:textId="77777777" w:rsidR="00F9041F" w:rsidRPr="00F9041F" w:rsidRDefault="00F9041F" w:rsidP="00F9041F">
      <w:pPr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Әлеуметтік жұмыс : оқу құралы / под редакцией Г. С. Әбдірайымов. — Алматы : Казахский национальный университет им. аль-Фараби, 2014. 548 c.</w:t>
      </w:r>
    </w:p>
    <w:p w14:paraId="2647F603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Фирсов М.В. Теория социальной работы. - М.: Изд-во Юрайт,2014.</w:t>
      </w:r>
    </w:p>
    <w:p w14:paraId="41D713BC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 : учебник для бакалавров / подред. Е. И. Холостовой, Л. И. Кононовой, М. В. Вдовиной. — М. : Издательство Юрайт, 2014. — 345 с. — Серия : Бакалавр.</w:t>
      </w:r>
    </w:p>
    <w:p w14:paraId="09EB2F56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Зарубежный опыт социальной работы: Учебное пособие / Е. И. Холостова, А. Н. Дашкина, И. В. Малофеев. —М.: Издательско-торговая корпорация «Дашков и К°», 2013. — 368 с.Заслонкина О.В. </w:t>
      </w:r>
    </w:p>
    <w:p w14:paraId="0760F8E4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работы. Учебно-методическое пособие. –Орел: Издательство Орловского филиала РАНХиГС, 2015. – 168 с.</w:t>
      </w:r>
    </w:p>
    <w:p w14:paraId="53CFE64F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Сәрсенова, Ж. Н. Əлеуметтік жұмыс / Ж. Н. Сәрсенова. — Алматы : Нур-Принт, 2013. — 101 c.</w:t>
      </w:r>
    </w:p>
    <w:p w14:paraId="091A7BC8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Нұрбекова, Ж. Əлеуметтік жұмыс. Мамандыққа кіріспе : оқу құралы / Ж. Нұрбекова, З. Жаназарова. — Алматы : Казахский национальный университет им. аль-Фараби, 2012. — 86 c.</w:t>
      </w:r>
    </w:p>
    <w:p w14:paraId="615BCDCE" w14:textId="77777777" w:rsid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работы: учебник для бакалавров/под ред. Е.И. Холостовой, Л.И.Кононовой, М.В. Вдовиной.- М.: Изд-во Юрайт, 2012.</w:t>
      </w:r>
    </w:p>
    <w:p w14:paraId="38F2C0D4" w14:textId="163DF139" w:rsidR="00E47632" w:rsidRPr="007A091F" w:rsidRDefault="00F9041F" w:rsidP="007A091F">
      <w:pPr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Холостова Е.И. Теория социальной работы.- М.: Изд-во Юрайт, 2012.- 345с.</w:t>
      </w:r>
      <w:r w:rsidR="00E901C9" w:rsidRPr="007A09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53DC5005" w14:textId="77777777" w:rsidR="002E281C" w:rsidRDefault="002E281C" w:rsidP="002E28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45F6A2D6" w14:textId="77777777" w:rsidR="005E526A" w:rsidRDefault="005E526A" w:rsidP="002E28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5E526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6F65F0"/>
    <w:multiLevelType w:val="hybridMultilevel"/>
    <w:tmpl w:val="FC34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1797F"/>
    <w:rsid w:val="00120D1E"/>
    <w:rsid w:val="00123046"/>
    <w:rsid w:val="00123EE5"/>
    <w:rsid w:val="00125B53"/>
    <w:rsid w:val="001412B1"/>
    <w:rsid w:val="00142621"/>
    <w:rsid w:val="00147F80"/>
    <w:rsid w:val="0015134B"/>
    <w:rsid w:val="00154EFF"/>
    <w:rsid w:val="00157D8A"/>
    <w:rsid w:val="00174799"/>
    <w:rsid w:val="001A0075"/>
    <w:rsid w:val="001A401D"/>
    <w:rsid w:val="001A6DBF"/>
    <w:rsid w:val="001B51F2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6C1A"/>
    <w:rsid w:val="002770BA"/>
    <w:rsid w:val="002813A4"/>
    <w:rsid w:val="002A14BE"/>
    <w:rsid w:val="002A4D5F"/>
    <w:rsid w:val="002B234B"/>
    <w:rsid w:val="002E281C"/>
    <w:rsid w:val="002F7C21"/>
    <w:rsid w:val="00302675"/>
    <w:rsid w:val="00306E99"/>
    <w:rsid w:val="0031671D"/>
    <w:rsid w:val="00333AE4"/>
    <w:rsid w:val="00342E53"/>
    <w:rsid w:val="003515DB"/>
    <w:rsid w:val="003555A1"/>
    <w:rsid w:val="00362792"/>
    <w:rsid w:val="003662A6"/>
    <w:rsid w:val="00376EEB"/>
    <w:rsid w:val="003969A4"/>
    <w:rsid w:val="003B4E83"/>
    <w:rsid w:val="003E1933"/>
    <w:rsid w:val="003F08D1"/>
    <w:rsid w:val="003F0D98"/>
    <w:rsid w:val="003F3155"/>
    <w:rsid w:val="003F3296"/>
    <w:rsid w:val="003F4268"/>
    <w:rsid w:val="00441972"/>
    <w:rsid w:val="0045060B"/>
    <w:rsid w:val="00451BE8"/>
    <w:rsid w:val="004718EB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62BB"/>
    <w:rsid w:val="00542507"/>
    <w:rsid w:val="0055715C"/>
    <w:rsid w:val="00563274"/>
    <w:rsid w:val="005827D8"/>
    <w:rsid w:val="005C1B1E"/>
    <w:rsid w:val="005C68A6"/>
    <w:rsid w:val="005D4F97"/>
    <w:rsid w:val="005E526A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A5186"/>
    <w:rsid w:val="006B3A4B"/>
    <w:rsid w:val="006B6BCC"/>
    <w:rsid w:val="006C0EF6"/>
    <w:rsid w:val="006C70F4"/>
    <w:rsid w:val="006E1670"/>
    <w:rsid w:val="006E2A37"/>
    <w:rsid w:val="006E6627"/>
    <w:rsid w:val="006F4D02"/>
    <w:rsid w:val="006F5EBA"/>
    <w:rsid w:val="00737571"/>
    <w:rsid w:val="007378E9"/>
    <w:rsid w:val="00753E53"/>
    <w:rsid w:val="007549BF"/>
    <w:rsid w:val="00757C42"/>
    <w:rsid w:val="007774A8"/>
    <w:rsid w:val="007A091F"/>
    <w:rsid w:val="007A1197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75424"/>
    <w:rsid w:val="0087743B"/>
    <w:rsid w:val="00880549"/>
    <w:rsid w:val="00882D33"/>
    <w:rsid w:val="008B6397"/>
    <w:rsid w:val="008C1AC0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A4707"/>
    <w:rsid w:val="009C5E2A"/>
    <w:rsid w:val="009D1CEF"/>
    <w:rsid w:val="009E56E1"/>
    <w:rsid w:val="009F125A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A3307"/>
    <w:rsid w:val="00B02ED0"/>
    <w:rsid w:val="00B03569"/>
    <w:rsid w:val="00B058FA"/>
    <w:rsid w:val="00B10FF7"/>
    <w:rsid w:val="00B26054"/>
    <w:rsid w:val="00B479F5"/>
    <w:rsid w:val="00B50DFF"/>
    <w:rsid w:val="00B61AE0"/>
    <w:rsid w:val="00B64C70"/>
    <w:rsid w:val="00B752D0"/>
    <w:rsid w:val="00B80C5E"/>
    <w:rsid w:val="00B8630D"/>
    <w:rsid w:val="00BA3B6C"/>
    <w:rsid w:val="00BA6879"/>
    <w:rsid w:val="00BC487E"/>
    <w:rsid w:val="00BD1FDF"/>
    <w:rsid w:val="00BD6530"/>
    <w:rsid w:val="00BD7905"/>
    <w:rsid w:val="00BE3025"/>
    <w:rsid w:val="00BF39C8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143B3"/>
    <w:rsid w:val="00E36C0C"/>
    <w:rsid w:val="00E439F1"/>
    <w:rsid w:val="00E47632"/>
    <w:rsid w:val="00E545EB"/>
    <w:rsid w:val="00E60BC4"/>
    <w:rsid w:val="00E639CA"/>
    <w:rsid w:val="00E71A8B"/>
    <w:rsid w:val="00E75A48"/>
    <w:rsid w:val="00E75ADB"/>
    <w:rsid w:val="00E8006C"/>
    <w:rsid w:val="00E901C9"/>
    <w:rsid w:val="00EA3306"/>
    <w:rsid w:val="00EB438D"/>
    <w:rsid w:val="00ED57D9"/>
    <w:rsid w:val="00EF073E"/>
    <w:rsid w:val="00EF0ADE"/>
    <w:rsid w:val="00EF432C"/>
    <w:rsid w:val="00EF7E79"/>
    <w:rsid w:val="00F13AAE"/>
    <w:rsid w:val="00F41E00"/>
    <w:rsid w:val="00F46472"/>
    <w:rsid w:val="00F532DA"/>
    <w:rsid w:val="00F57BE3"/>
    <w:rsid w:val="00F61B39"/>
    <w:rsid w:val="00F72C28"/>
    <w:rsid w:val="00F9041F"/>
    <w:rsid w:val="00F93255"/>
    <w:rsid w:val="00F944A0"/>
    <w:rsid w:val="00F97E64"/>
    <w:rsid w:val="00FA23C3"/>
    <w:rsid w:val="00FB074A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B"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32">
    <w:name w:val="Body Text Indent 3"/>
    <w:basedOn w:val="a"/>
    <w:link w:val="33"/>
    <w:unhideWhenUsed/>
    <w:rsid w:val="00E901C9"/>
    <w:pPr>
      <w:spacing w:after="120" w:line="240" w:lineRule="auto"/>
      <w:ind w:left="283" w:hanging="35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1C9"/>
    <w:rPr>
      <w:rFonts w:ascii="Calibri" w:eastAsia="Times New Roman" w:hAnsi="Calibri" w:cs="Times New Roman"/>
      <w:sz w:val="16"/>
      <w:szCs w:val="16"/>
    </w:rPr>
  </w:style>
  <w:style w:type="character" w:customStyle="1" w:styleId="book-inf">
    <w:name w:val="book-inf"/>
    <w:basedOn w:val="a0"/>
    <w:rsid w:val="00F9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B"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32">
    <w:name w:val="Body Text Indent 3"/>
    <w:basedOn w:val="a"/>
    <w:link w:val="33"/>
    <w:unhideWhenUsed/>
    <w:rsid w:val="00E901C9"/>
    <w:pPr>
      <w:spacing w:after="120" w:line="240" w:lineRule="auto"/>
      <w:ind w:left="283" w:hanging="35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1C9"/>
    <w:rPr>
      <w:rFonts w:ascii="Calibri" w:eastAsia="Times New Roman" w:hAnsi="Calibri" w:cs="Times New Roman"/>
      <w:sz w:val="16"/>
      <w:szCs w:val="16"/>
    </w:rPr>
  </w:style>
  <w:style w:type="character" w:customStyle="1" w:styleId="book-inf">
    <w:name w:val="book-inf"/>
    <w:basedOn w:val="a0"/>
    <w:rsid w:val="00F9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409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biblioclub.ru/index.php?page=author&amp;id=196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13E-8549-4A4B-8A32-BBA8716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9</cp:revision>
  <cp:lastPrinted>2018-12-26T09:10:00Z</cp:lastPrinted>
  <dcterms:created xsi:type="dcterms:W3CDTF">2022-04-05T03:26:00Z</dcterms:created>
  <dcterms:modified xsi:type="dcterms:W3CDTF">2022-06-10T03:35:00Z</dcterms:modified>
</cp:coreProperties>
</file>