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4C" w:rsidRPr="002248AB" w:rsidRDefault="00EA569A" w:rsidP="0009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224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5A4C" w:rsidRPr="002248AB">
        <w:rPr>
          <w:rFonts w:ascii="Times New Roman" w:hAnsi="Times New Roman" w:cs="Times New Roman"/>
          <w:b/>
          <w:sz w:val="28"/>
          <w:szCs w:val="28"/>
          <w:lang w:val="kk-KZ"/>
        </w:rPr>
        <w:t>«Инженерлік-геологиялық зерттеу»</w:t>
      </w:r>
    </w:p>
    <w:p w:rsidR="00095A4C" w:rsidRPr="002248AB" w:rsidRDefault="00095A4C" w:rsidP="0009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224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95A4C" w:rsidRPr="002248AB" w:rsidRDefault="00095A4C" w:rsidP="00095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095A4C" w:rsidRPr="002248AB" w:rsidRDefault="00095A4C" w:rsidP="00095A4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248AB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2248AB" w:rsidRPr="002248AB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3466B4" w:rsidRPr="00F04CB1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248AB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095A4C" w:rsidRPr="002248AB" w:rsidRDefault="00095A4C" w:rsidP="00095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2248A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2248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095A4C" w:rsidRPr="002248AB" w:rsidRDefault="00095A4C" w:rsidP="00095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248AB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2248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2248AB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2248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2248AB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095A4C" w:rsidRPr="002248AB" w:rsidRDefault="00B57288" w:rsidP="00095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2248AB">
        <w:rPr>
          <w:rFonts w:ascii="Times New Roman" w:hAnsi="Times New Roman" w:cs="Times New Roman"/>
          <w:b/>
          <w:sz w:val="28"/>
          <w:szCs w:val="28"/>
          <w:lang w:val="kk-KZ" w:eastAsia="ko-KR"/>
        </w:rPr>
        <w:t>M088</w:t>
      </w:r>
      <w:r w:rsidRPr="002248AB">
        <w:rPr>
          <w:rFonts w:ascii="Times New Roman" w:hAnsi="Times New Roman" w:cs="Times New Roman"/>
          <w:b/>
          <w:sz w:val="28"/>
          <w:szCs w:val="28"/>
          <w:lang w:val="kk-KZ" w:eastAsia="ko-KR"/>
        </w:rPr>
        <w:tab/>
      </w:r>
      <w:r w:rsidR="00481A8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095A4C" w:rsidRPr="002248AB">
        <w:rPr>
          <w:rFonts w:ascii="Times New Roman" w:hAnsi="Times New Roman" w:cs="Times New Roman"/>
          <w:b/>
          <w:sz w:val="28"/>
          <w:szCs w:val="28"/>
          <w:lang w:val="kk-KZ" w:eastAsia="ko-KR"/>
        </w:rPr>
        <w:t>Гидрогеология және инженерлік геология</w:t>
      </w:r>
    </w:p>
    <w:p w:rsidR="00095A4C" w:rsidRPr="002248AB" w:rsidRDefault="00095A4C" w:rsidP="00095A4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248AB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Шифр            </w:t>
      </w:r>
      <w:r w:rsidRPr="002248AB">
        <w:rPr>
          <w:rFonts w:ascii="Times New Roman" w:hAnsi="Times New Roman" w:cs="Times New Roman"/>
          <w:bCs/>
          <w:sz w:val="20"/>
          <w:szCs w:val="20"/>
          <w:lang w:val="kk-KZ"/>
        </w:rPr>
        <w:tab/>
        <w:t>білім беру бағдармалар тобы</w:t>
      </w:r>
    </w:p>
    <w:p w:rsidR="00095A4C" w:rsidRPr="002248AB" w:rsidRDefault="00095A4C" w:rsidP="00095A4C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2248AB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2248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387"/>
        <w:gridCol w:w="6350"/>
        <w:gridCol w:w="1559"/>
        <w:gridCol w:w="1134"/>
      </w:tblGrid>
      <w:tr w:rsidR="00095A4C" w:rsidRPr="002248AB" w:rsidTr="00481A8A">
        <w:tc>
          <w:tcPr>
            <w:tcW w:w="387" w:type="dxa"/>
            <w:vAlign w:val="center"/>
          </w:tcPr>
          <w:p w:rsidR="00095A4C" w:rsidRPr="002248AB" w:rsidRDefault="00095A4C" w:rsidP="00095A4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8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350" w:type="dxa"/>
            <w:vAlign w:val="center"/>
          </w:tcPr>
          <w:p w:rsidR="00095A4C" w:rsidRPr="002248AB" w:rsidRDefault="00095A4C" w:rsidP="00095A4C">
            <w:pPr>
              <w:ind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48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559" w:type="dxa"/>
            <w:vAlign w:val="center"/>
          </w:tcPr>
          <w:p w:rsidR="00095A4C" w:rsidRPr="002248AB" w:rsidRDefault="00095A4C" w:rsidP="00095A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8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134" w:type="dxa"/>
          </w:tcPr>
          <w:p w:rsidR="00095A4C" w:rsidRPr="002248AB" w:rsidRDefault="00095A4C" w:rsidP="00095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48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095A4C" w:rsidRPr="002248AB" w:rsidRDefault="00095A4C" w:rsidP="00095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48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354FCC" w:rsidRPr="00C775BC" w:rsidTr="00481A8A">
        <w:trPr>
          <w:trHeight w:val="303"/>
        </w:trPr>
        <w:tc>
          <w:tcPr>
            <w:tcW w:w="387" w:type="dxa"/>
          </w:tcPr>
          <w:p w:rsidR="00354FCC" w:rsidRPr="00354FCC" w:rsidRDefault="00354FCC" w:rsidP="00354FCC">
            <w:pPr>
              <w:tabs>
                <w:tab w:val="left" w:pos="2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4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350" w:type="dxa"/>
          </w:tcPr>
          <w:p w:rsidR="00354FCC" w:rsidRPr="00F3700F" w:rsidRDefault="00354FCC" w:rsidP="00354FCC">
            <w:pPr>
              <w:pStyle w:val="HTML"/>
              <w:jc w:val="both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F3700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Жердің пайда болуы, пішіні және құрылымы. Жер қыртысының жылулык режимі Жер қыртысының минералды және петрографиялық құрамы. Жер қыртысының геологиялық хронологиясы. Жер қыртысының қозғалысы. Жер қыртысы бетінің бедері.</w:t>
            </w:r>
          </w:p>
        </w:tc>
        <w:tc>
          <w:tcPr>
            <w:tcW w:w="1559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354FCC" w:rsidRPr="00C775BC" w:rsidTr="00481A8A">
        <w:trPr>
          <w:trHeight w:val="309"/>
        </w:trPr>
        <w:tc>
          <w:tcPr>
            <w:tcW w:w="387" w:type="dxa"/>
          </w:tcPr>
          <w:p w:rsidR="00354FCC" w:rsidRPr="00354FCC" w:rsidRDefault="00354FCC" w:rsidP="00354FCC">
            <w:pPr>
              <w:tabs>
                <w:tab w:val="left" w:pos="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4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0" w:type="dxa"/>
          </w:tcPr>
          <w:p w:rsidR="00354FCC" w:rsidRPr="00F3700F" w:rsidRDefault="00354FCC" w:rsidP="00F3700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ақпарат және топырақтың жіктелуі. Әр түрлі генезис топырақтарының құрамының,құрылымының және жағдайының негізгі категориялары. Топырақ қасиеттерінің негізгі көрсеткіштерін анықтау әдістері.Топырақ класстарының сипаттамасы. Топырақты техникалық мелиорациялау.</w:t>
            </w:r>
          </w:p>
        </w:tc>
        <w:tc>
          <w:tcPr>
            <w:tcW w:w="1559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354FCC" w:rsidRPr="00C775BC" w:rsidTr="00481A8A">
        <w:trPr>
          <w:trHeight w:val="270"/>
        </w:trPr>
        <w:tc>
          <w:tcPr>
            <w:tcW w:w="387" w:type="dxa"/>
          </w:tcPr>
          <w:p w:rsidR="00354FCC" w:rsidRPr="00354FCC" w:rsidRDefault="00354FCC" w:rsidP="00354FCC">
            <w:pPr>
              <w:tabs>
                <w:tab w:val="left" w:pos="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4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0" w:type="dxa"/>
          </w:tcPr>
          <w:p w:rsidR="00354FCC" w:rsidRPr="00F3700F" w:rsidRDefault="006136AB" w:rsidP="00F3700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54FCC" w:rsidRPr="00F37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үжілу процесі.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54FCC" w:rsidRPr="00F37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Желдің геологиялық қызметі. Атмосфералық жауын-шашынның геологиялық қызметі. Өзендердің геологиялық қызметі.Теңіздің геологиялық қызметі.Көлдердегі, су қоймаларындағы,батпақтардағы геологиялық қызмет. Мұздықтардың геологиялық қызметі.</w:t>
            </w:r>
          </w:p>
        </w:tc>
        <w:tc>
          <w:tcPr>
            <w:tcW w:w="1559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354FCC" w:rsidRPr="00C775BC" w:rsidTr="00481A8A">
        <w:trPr>
          <w:trHeight w:val="277"/>
        </w:trPr>
        <w:tc>
          <w:tcPr>
            <w:tcW w:w="387" w:type="dxa"/>
          </w:tcPr>
          <w:p w:rsidR="00354FCC" w:rsidRPr="00354FCC" w:rsidRDefault="00354FCC" w:rsidP="00354FCC">
            <w:pPr>
              <w:tabs>
                <w:tab w:val="left" w:pos="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4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0" w:type="dxa"/>
          </w:tcPr>
          <w:p w:rsidR="00354FCC" w:rsidRPr="00F3700F" w:rsidRDefault="00354FCC" w:rsidP="00F3700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бедерінің беткейлеріндегі тау жыныстарының қозғалысы. Суффозиялық және карст құбылыстары. Қалқыма. Лесс-жыныстардың шөгу құбылыстары. Жер асты тау-кен қазбаларының үстіндегі тау жыныстарының деформациясы. </w:t>
            </w:r>
          </w:p>
        </w:tc>
        <w:tc>
          <w:tcPr>
            <w:tcW w:w="1559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354FCC" w:rsidRPr="00C775BC" w:rsidTr="00C775BC">
        <w:trPr>
          <w:trHeight w:val="1703"/>
        </w:trPr>
        <w:tc>
          <w:tcPr>
            <w:tcW w:w="387" w:type="dxa"/>
          </w:tcPr>
          <w:p w:rsidR="00354FCC" w:rsidRPr="00354FCC" w:rsidRDefault="00354FCC" w:rsidP="00354FCC">
            <w:pPr>
              <w:tabs>
                <w:tab w:val="left" w:pos="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4F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0" w:type="dxa"/>
          </w:tcPr>
          <w:p w:rsidR="00354FCC" w:rsidRPr="00354FCC" w:rsidRDefault="00F3700F" w:rsidP="00354FCC">
            <w:pPr>
              <w:pStyle w:val="HTML"/>
              <w:jc w:val="both"/>
              <w:rPr>
                <w:rFonts w:ascii="Times New Roman" w:hAnsi="Times New Roman"/>
              </w:rPr>
            </w:pPr>
            <w:r w:rsidRPr="00F3700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Топырақтың гранулометриялық және микроагрегаттық құрамы. Топырақтағы газдар. Топырақтағы су. Топырақтағы су түрлерінің классификациясы. Құрылымдық байланыстардың түрлері. Топырақтардың физикалық қасиеттері және классификациясы.</w:t>
            </w:r>
          </w:p>
        </w:tc>
        <w:tc>
          <w:tcPr>
            <w:tcW w:w="1559" w:type="dxa"/>
          </w:tcPr>
          <w:p w:rsidR="00354FCC" w:rsidRPr="00F206B9" w:rsidRDefault="00F206B9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354FCC" w:rsidRPr="00C775BC" w:rsidRDefault="00354FCC" w:rsidP="00354FCC">
            <w:pPr>
              <w:pStyle w:val="HTML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C775B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095A4C" w:rsidRPr="00481A8A" w:rsidTr="00095A4C">
        <w:tc>
          <w:tcPr>
            <w:tcW w:w="6737" w:type="dxa"/>
            <w:gridSpan w:val="2"/>
          </w:tcPr>
          <w:p w:rsidR="00095A4C" w:rsidRPr="00C775BC" w:rsidRDefault="00095A4C" w:rsidP="00095A4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C775BC">
              <w:rPr>
                <w:rFonts w:eastAsiaTheme="minorHAnsi"/>
                <w:b/>
                <w:sz w:val="28"/>
                <w:szCs w:val="28"/>
                <w:lang w:val="kk-KZ" w:eastAsia="en-US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</w:tcPr>
          <w:p w:rsidR="00095A4C" w:rsidRPr="00354FCC" w:rsidRDefault="007404C5" w:rsidP="0086770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75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                    </w:t>
            </w:r>
            <w:r w:rsidR="00D91614" w:rsidRPr="00C775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2</w:t>
            </w:r>
            <w:r w:rsidR="00095A4C" w:rsidRPr="00C775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0</w:t>
            </w:r>
          </w:p>
        </w:tc>
      </w:tr>
    </w:tbl>
    <w:p w:rsidR="006136AB" w:rsidRDefault="006136AB" w:rsidP="00095A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5A4C" w:rsidRPr="002248AB" w:rsidRDefault="00095A4C" w:rsidP="00095A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A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248A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5A4C" w:rsidRPr="002248AB" w:rsidRDefault="00095A4C" w:rsidP="00095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Тест тапсырмалары келесі ұғымдарды қамтиды:</w:t>
      </w:r>
    </w:p>
    <w:p w:rsidR="009024C1" w:rsidRPr="009024C1" w:rsidRDefault="009024C1" w:rsidP="009024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4C1">
        <w:rPr>
          <w:rFonts w:ascii="Times New Roman" w:hAnsi="Times New Roman" w:cs="Times New Roman"/>
          <w:sz w:val="28"/>
          <w:szCs w:val="28"/>
          <w:lang w:val="kk-KZ"/>
        </w:rPr>
        <w:t>Жер қыртысының геологиялық хронологиясы.</w:t>
      </w:r>
    </w:p>
    <w:p w:rsidR="009024C1" w:rsidRPr="009024C1" w:rsidRDefault="009024C1" w:rsidP="009024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4C1">
        <w:rPr>
          <w:rFonts w:ascii="Times New Roman" w:hAnsi="Times New Roman" w:cs="Times New Roman"/>
          <w:sz w:val="28"/>
          <w:szCs w:val="28"/>
          <w:lang w:val="kk-KZ"/>
        </w:rPr>
        <w:t>Жер қыртысының қозғалысы. Жер қыртысының беткі қабатының рельефі.</w:t>
      </w:r>
    </w:p>
    <w:p w:rsidR="009024C1" w:rsidRPr="009024C1" w:rsidRDefault="009024C1" w:rsidP="009024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4C1">
        <w:rPr>
          <w:rFonts w:ascii="Times New Roman" w:hAnsi="Times New Roman" w:cs="Times New Roman"/>
          <w:sz w:val="28"/>
          <w:szCs w:val="28"/>
          <w:lang w:val="kk-KZ"/>
        </w:rPr>
        <w:t>Топырақ қасиеттерінің негізгі көрсеткіштерін анықтау әдістері.</w:t>
      </w:r>
    </w:p>
    <w:p w:rsidR="009024C1" w:rsidRPr="009024C1" w:rsidRDefault="009024C1" w:rsidP="009024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024C1">
        <w:rPr>
          <w:rFonts w:ascii="Times New Roman" w:hAnsi="Times New Roman" w:cs="Times New Roman"/>
          <w:sz w:val="28"/>
          <w:szCs w:val="28"/>
          <w:lang w:val="kk-KZ"/>
        </w:rPr>
        <w:t>опырақ кластарының сипаттамасы.</w:t>
      </w:r>
    </w:p>
    <w:p w:rsidR="009024C1" w:rsidRDefault="006136AB" w:rsidP="009024C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Мүжілу процесстері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Эрозия құбылыстар, өзен жағалауының бұзылуы және шайылуы;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Селдер жайлы жалпы түсініктер, сырғымалардың пайда болу себептері;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Саз, саздану және олардың дамуы;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Лессті-жыныстарда сығылудың болуы;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Карст. Жалпы түсінік;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Қалқыма және суффозиялық құбылыстар және тұжырымдарды анықтау;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Сырғыма туралы жалпы түсініктер;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Опырылу құбылыстары;</w:t>
      </w:r>
    </w:p>
    <w:p w:rsidR="00095A4C" w:rsidRPr="002248AB" w:rsidRDefault="00095A4C" w:rsidP="00095A4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Грунттардың физикалық және техникалық қасиеттері және олардың көрсеткіштері.</w:t>
      </w:r>
    </w:p>
    <w:p w:rsidR="009024C1" w:rsidRDefault="009024C1" w:rsidP="001E2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5A4C" w:rsidRPr="002248AB" w:rsidRDefault="00095A4C" w:rsidP="001E2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2248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095A4C" w:rsidRPr="002248AB" w:rsidRDefault="00095A4C" w:rsidP="007337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Бір тапсырманы ор</w:t>
      </w:r>
      <w:r w:rsidR="001E2BBB" w:rsidRPr="002248AB">
        <w:rPr>
          <w:rFonts w:ascii="Times New Roman" w:hAnsi="Times New Roman" w:cs="Times New Roman"/>
          <w:sz w:val="28"/>
          <w:szCs w:val="28"/>
          <w:lang w:val="kk-KZ"/>
        </w:rPr>
        <w:t>ындау уақыты – 2 минут</w:t>
      </w:r>
      <w:r w:rsidR="001E2BBB" w:rsidRPr="002248A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248AB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:rsidR="00095A4C" w:rsidRPr="002248AB" w:rsidRDefault="00095A4C" w:rsidP="001E2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095A4C" w:rsidRPr="002248AB" w:rsidRDefault="00F206B9" w:rsidP="001E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</w:t>
      </w:r>
      <w:r w:rsidR="00095A4C" w:rsidRPr="002248AB">
        <w:rPr>
          <w:rFonts w:ascii="Times New Roman" w:hAnsi="Times New Roman" w:cs="Times New Roman"/>
          <w:sz w:val="28"/>
          <w:szCs w:val="28"/>
          <w:lang w:val="kk-KZ"/>
        </w:rPr>
        <w:t>0 тапсырма.</w:t>
      </w:r>
    </w:p>
    <w:p w:rsidR="00095A4C" w:rsidRPr="002248AB" w:rsidRDefault="00095A4C" w:rsidP="001E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8AB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095A4C" w:rsidRPr="002248AB" w:rsidRDefault="00095A4C" w:rsidP="00095A4C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248AB">
        <w:rPr>
          <w:rFonts w:ascii="Times New Roman" w:hAnsi="Times New Roman" w:cs="Times New Roman"/>
          <w:sz w:val="28"/>
          <w:szCs w:val="28"/>
        </w:rPr>
        <w:t xml:space="preserve">жеңіл (A) – </w:t>
      </w:r>
      <w:r w:rsidRPr="002248AB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2248AB">
        <w:rPr>
          <w:rFonts w:ascii="Times New Roman" w:hAnsi="Times New Roman" w:cs="Times New Roman"/>
          <w:sz w:val="28"/>
          <w:szCs w:val="28"/>
        </w:rPr>
        <w:t>тапсырма (</w:t>
      </w:r>
      <w:r w:rsidR="00F206B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248AB">
        <w:rPr>
          <w:rFonts w:ascii="Times New Roman" w:hAnsi="Times New Roman" w:cs="Times New Roman"/>
          <w:sz w:val="28"/>
          <w:szCs w:val="28"/>
        </w:rPr>
        <w:t>0%);</w:t>
      </w:r>
    </w:p>
    <w:p w:rsidR="00095A4C" w:rsidRPr="002248AB" w:rsidRDefault="00095A4C" w:rsidP="00095A4C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248AB">
        <w:rPr>
          <w:rFonts w:ascii="Times New Roman" w:hAnsi="Times New Roman" w:cs="Times New Roman"/>
          <w:sz w:val="28"/>
          <w:szCs w:val="28"/>
        </w:rPr>
        <w:t xml:space="preserve">орташа (B) – </w:t>
      </w:r>
      <w:r w:rsidR="00F206B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248AB">
        <w:rPr>
          <w:rFonts w:ascii="Times New Roman" w:hAnsi="Times New Roman" w:cs="Times New Roman"/>
          <w:sz w:val="28"/>
          <w:szCs w:val="28"/>
        </w:rPr>
        <w:t xml:space="preserve"> тапсырма (40%);</w:t>
      </w:r>
    </w:p>
    <w:p w:rsidR="00095A4C" w:rsidRPr="002248AB" w:rsidRDefault="00095A4C" w:rsidP="00095A4C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248AB">
        <w:rPr>
          <w:rFonts w:ascii="Times New Roman" w:hAnsi="Times New Roman" w:cs="Times New Roman"/>
          <w:sz w:val="28"/>
          <w:szCs w:val="28"/>
        </w:rPr>
        <w:t xml:space="preserve">қиын (C) – </w:t>
      </w:r>
      <w:r w:rsidR="00F206B9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Pr="002248AB">
        <w:rPr>
          <w:rFonts w:ascii="Times New Roman" w:hAnsi="Times New Roman" w:cs="Times New Roman"/>
          <w:sz w:val="28"/>
          <w:szCs w:val="28"/>
        </w:rPr>
        <w:t>тапсырма (</w:t>
      </w:r>
      <w:r w:rsidR="00F206B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248AB">
        <w:rPr>
          <w:rFonts w:ascii="Times New Roman" w:hAnsi="Times New Roman" w:cs="Times New Roman"/>
          <w:sz w:val="28"/>
          <w:szCs w:val="28"/>
        </w:rPr>
        <w:t>0%).</w:t>
      </w:r>
    </w:p>
    <w:p w:rsidR="00D91614" w:rsidRPr="002248AB" w:rsidRDefault="00D91614" w:rsidP="00D91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8AB">
        <w:rPr>
          <w:rFonts w:ascii="Times New Roman" w:hAnsi="Times New Roman" w:cs="Times New Roman"/>
          <w:b/>
          <w:sz w:val="28"/>
          <w:szCs w:val="28"/>
        </w:rPr>
        <w:t>7. Тапсырма формасы:</w:t>
      </w:r>
    </w:p>
    <w:p w:rsidR="00D91614" w:rsidRPr="002248AB" w:rsidRDefault="00D91614" w:rsidP="00D9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AB">
        <w:rPr>
          <w:rFonts w:ascii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D91614" w:rsidRPr="002248AB" w:rsidRDefault="00D91614" w:rsidP="00D916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8AB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:rsidR="00D91614" w:rsidRPr="002248AB" w:rsidRDefault="00D91614" w:rsidP="00D916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8AB">
        <w:rPr>
          <w:rFonts w:ascii="Times New Roman" w:eastAsia="Calibri" w:hAnsi="Times New Roman" w:cs="Times New Roman"/>
          <w:sz w:val="28"/>
          <w:szCs w:val="28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:rsidR="00095A4C" w:rsidRPr="002248AB" w:rsidRDefault="00095A4C" w:rsidP="00095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2248AB">
        <w:rPr>
          <w:rFonts w:ascii="Times New Roman" w:hAnsi="Times New Roman" w:cs="Times New Roman"/>
          <w:b/>
          <w:sz w:val="28"/>
          <w:szCs w:val="28"/>
        </w:rPr>
        <w:t xml:space="preserve"> Ұсынылатын әдебиеттер тізімі:</w:t>
      </w:r>
    </w:p>
    <w:p w:rsidR="005A5EE8" w:rsidRDefault="005A5EE8" w:rsidP="005A5EE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>
        <w:rPr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Ананьев, В.П. Специальная инженерная геология: Учебник / В.П. Ананьев, А.Д. Потапов, Н.А. Филькин. - М.: Инфра-М, 2017. - 320 c.</w:t>
      </w:r>
    </w:p>
    <w:p w:rsidR="005A5EE8" w:rsidRDefault="005A5EE8" w:rsidP="005A5EE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2.Кожназаров А.Д. Инженерлік геология Алматы 2010</w:t>
      </w:r>
    </w:p>
    <w:p w:rsidR="005A5EE8" w:rsidRDefault="005A5EE8" w:rsidP="005A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Ананьев В.П.Специальная инженерная геология.</w:t>
      </w:r>
      <w:r w:rsidR="00F21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/В.П.Ананьев,В.Д. Потапов. — М.: Высшая школа, 2008. </w:t>
      </w:r>
      <w:r w:rsidR="00F21F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263 c.</w:t>
      </w:r>
    </w:p>
    <w:p w:rsidR="005A5EE8" w:rsidRDefault="005A5EE8" w:rsidP="005A5EE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>Ананьев В.П. Инженерная геология: учебник для вузов /В.П. Ананьев, А.Д. Потапов. – 2-е изд., перераб. и доп. – М.: Высшая школа, 2000. – 511 с.</w:t>
      </w:r>
    </w:p>
    <w:p w:rsidR="005A5EE8" w:rsidRDefault="00F3700F" w:rsidP="00F2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</w:t>
      </w:r>
      <w:r w:rsidRPr="00037357">
        <w:rPr>
          <w:rFonts w:ascii="Times New Roman" w:eastAsia="Times New Roman" w:hAnsi="Times New Roman" w:cs="Times New Roman"/>
          <w:color w:val="000000"/>
          <w:sz w:val="28"/>
          <w:szCs w:val="28"/>
        </w:rPr>
        <w:t>Мирсаяпов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7357">
        <w:rPr>
          <w:rFonts w:ascii="Times New Roman" w:eastAsia="Times New Roman" w:hAnsi="Times New Roman" w:cs="Times New Roman"/>
          <w:color w:val="000000"/>
          <w:sz w:val="28"/>
          <w:szCs w:val="28"/>
        </w:rPr>
        <w:t>И.Т.,Сафин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7357">
        <w:rPr>
          <w:rFonts w:ascii="Times New Roman" w:eastAsia="Times New Roman" w:hAnsi="Times New Roman" w:cs="Times New Roman"/>
          <w:color w:val="000000"/>
          <w:sz w:val="28"/>
          <w:szCs w:val="28"/>
        </w:rPr>
        <w:t>Д.Р., Сиразиев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7357">
        <w:rPr>
          <w:rFonts w:ascii="Times New Roman" w:eastAsia="Times New Roman" w:hAnsi="Times New Roman" w:cs="Times New Roman"/>
          <w:color w:val="000000"/>
          <w:sz w:val="28"/>
          <w:szCs w:val="28"/>
        </w:rPr>
        <w:t>Л.Ф. Инженерная геология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0373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Учебное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7357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Казань: Изд-во Казанск. гос. архитект. - строит. ун-та,</w:t>
      </w:r>
      <w:r w:rsidRPr="000373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2015. – 152 с.</w:t>
      </w:r>
    </w:p>
    <w:p w:rsidR="00F21FD5" w:rsidRPr="00F21FD5" w:rsidRDefault="00F21FD5" w:rsidP="00F21FD5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</w:t>
      </w:r>
      <w:r w:rsidRPr="00F21FD5">
        <w:rPr>
          <w:rFonts w:ascii="Times New Roman" w:hAnsi="Times New Roman" w:cs="Times New Roman"/>
          <w:sz w:val="28"/>
          <w:szCs w:val="28"/>
        </w:rPr>
        <w:t>Осипова М.А.,Тейхреб Н.Я. Курс лекций по инженерной геологии</w:t>
      </w:r>
      <w:r w:rsidRPr="00F21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для студентов направления «Строительство» и</w:t>
      </w:r>
      <w:r w:rsidRPr="00F21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специальности</w:t>
      </w:r>
      <w:r w:rsidRPr="00F21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«Строительство уникальных зданий и сооружений»: учебное пособие/ Алт. гос.</w:t>
      </w:r>
      <w:r w:rsidRPr="00F21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техн.</w:t>
      </w:r>
      <w:r w:rsidRPr="00F21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ун-т</w:t>
      </w:r>
      <w:r w:rsidRPr="00F21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им.</w:t>
      </w:r>
      <w:r w:rsidRPr="00F21F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И.И.</w:t>
      </w:r>
      <w:r w:rsidRPr="00F21F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Ползунова.</w:t>
      </w:r>
      <w:r w:rsidRPr="00F21F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–</w:t>
      </w:r>
      <w:r w:rsidRPr="00F21F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Барнаул:</w:t>
      </w:r>
      <w:r w:rsidRPr="00F21F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Изд-во</w:t>
      </w:r>
      <w:r w:rsidRPr="00F21F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АлтГТУ,</w:t>
      </w:r>
      <w:r w:rsidRPr="00F21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2013</w:t>
      </w:r>
      <w:r w:rsidRPr="00F21F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–</w:t>
      </w:r>
      <w:r w:rsidRPr="00F21F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84</w:t>
      </w:r>
      <w:r w:rsidRPr="00F21F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>с.</w:t>
      </w:r>
    </w:p>
    <w:p w:rsidR="005D726D" w:rsidRPr="004F16B7" w:rsidRDefault="005D726D" w:rsidP="00175C98">
      <w:pPr>
        <w:widowControl w:val="0"/>
        <w:spacing w:after="0" w:line="226" w:lineRule="auto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7.Б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а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й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б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4"/>
          <w:sz w:val="28"/>
          <w:szCs w:val="28"/>
        </w:rPr>
        <w:t>а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т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ш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42"/>
          <w:sz w:val="28"/>
          <w:szCs w:val="28"/>
        </w:rPr>
        <w:t>а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Ə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>.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Б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>.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12"/>
          <w:w w:val="99"/>
          <w:sz w:val="28"/>
          <w:szCs w:val="28"/>
        </w:rPr>
        <w:t>Г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2"/>
          <w:sz w:val="28"/>
          <w:szCs w:val="28"/>
        </w:rPr>
        <w:t>о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логи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41"/>
          <w:sz w:val="28"/>
          <w:szCs w:val="28"/>
        </w:rPr>
        <w:t>я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н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г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і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2"/>
          <w:w w:val="99"/>
          <w:sz w:val="28"/>
          <w:szCs w:val="28"/>
        </w:rPr>
        <w:t>з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д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р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і</w:t>
      </w:r>
      <w:r w:rsidRPr="004F16B7">
        <w:rPr>
          <w:rFonts w:ascii="Times New Roman" w:hAnsi="Times New Roman" w:cs="Times New Roman"/>
          <w:bCs/>
          <w:color w:val="131313"/>
          <w:spacing w:val="4"/>
          <w:sz w:val="28"/>
          <w:szCs w:val="28"/>
        </w:rPr>
        <w:t xml:space="preserve"> 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>(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1"/>
          <w:w w:val="99"/>
          <w:sz w:val="28"/>
          <w:szCs w:val="28"/>
        </w:rPr>
        <w:t>г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2"/>
          <w:sz w:val="28"/>
          <w:szCs w:val="28"/>
        </w:rPr>
        <w:t>о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л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о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гиял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ы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42"/>
          <w:w w:val="99"/>
          <w:sz w:val="28"/>
          <w:szCs w:val="28"/>
        </w:rPr>
        <w:t>қ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п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ə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нд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е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р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>):</w:t>
      </w:r>
      <w:r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 xml:space="preserve"> 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О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қ</w:t>
      </w:r>
      <w:r w:rsidRPr="004F16B7">
        <w:rPr>
          <w:rFonts w:ascii="Times New Roman" w:eastAsia="CDKWS+TimesNewRomanPSMT" w:hAnsi="Times New Roman" w:cs="Times New Roman"/>
          <w:bCs/>
          <w:color w:val="131313"/>
          <w:spacing w:val="-3"/>
          <w:sz w:val="28"/>
          <w:szCs w:val="28"/>
        </w:rPr>
        <w:t>у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л</w:t>
      </w:r>
      <w:r w:rsidRPr="004F16B7">
        <w:rPr>
          <w:rFonts w:ascii="Times New Roman" w:eastAsia="CDKWS+TimesNewRomanPSMT" w:hAnsi="Times New Roman" w:cs="Times New Roman"/>
          <w:bCs/>
          <w:color w:val="131313"/>
          <w:sz w:val="28"/>
          <w:szCs w:val="28"/>
        </w:rPr>
        <w:t>ы</w:t>
      </w:r>
      <w:r w:rsidRPr="004F16B7">
        <w:rPr>
          <w:rFonts w:ascii="Times New Roman" w:eastAsia="CDKWS+TimesNewRomanPSMT" w:hAnsi="Times New Roman" w:cs="Times New Roman"/>
          <w:bCs/>
          <w:color w:val="131313"/>
          <w:w w:val="99"/>
          <w:sz w:val="28"/>
          <w:szCs w:val="28"/>
        </w:rPr>
        <w:t>қ</w:t>
      </w:r>
      <w:r w:rsidRPr="004F16B7">
        <w:rPr>
          <w:rFonts w:ascii="Times New Roman" w:eastAsia="AMQVF+TimesNewRomanPSMT" w:hAnsi="Times New Roman" w:cs="Times New Roman"/>
          <w:bCs/>
          <w:color w:val="131313"/>
          <w:sz w:val="28"/>
          <w:szCs w:val="28"/>
        </w:rPr>
        <w:t xml:space="preserve">. </w:t>
      </w:r>
      <w:r w:rsidRPr="004F16B7">
        <w:rPr>
          <w:rFonts w:ascii="Times New Roman" w:eastAsia="QOHJC+TimesNewRomanPSMT" w:hAnsi="Times New Roman" w:cs="Times New Roman"/>
          <w:color w:val="131313"/>
          <w:sz w:val="28"/>
          <w:szCs w:val="28"/>
        </w:rPr>
        <w:t xml:space="preserve">– </w:t>
      </w:r>
      <w:r w:rsidRPr="004F16B7">
        <w:rPr>
          <w:rFonts w:ascii="Times New Roman" w:eastAsia="IUJYA+TimesNewRomanPSMT" w:hAnsi="Times New Roman" w:cs="Times New Roman"/>
          <w:color w:val="131313"/>
          <w:w w:val="99"/>
          <w:sz w:val="28"/>
          <w:szCs w:val="28"/>
        </w:rPr>
        <w:t>Ал</w:t>
      </w:r>
      <w:r w:rsidRPr="004F16B7">
        <w:rPr>
          <w:rFonts w:ascii="Times New Roman" w:eastAsia="IUJYA+TimesNewRomanPSMT" w:hAnsi="Times New Roman" w:cs="Times New Roman"/>
          <w:color w:val="131313"/>
          <w:spacing w:val="-1"/>
          <w:sz w:val="28"/>
          <w:szCs w:val="28"/>
        </w:rPr>
        <w:t>м</w:t>
      </w:r>
      <w:r w:rsidRPr="004F16B7">
        <w:rPr>
          <w:rFonts w:ascii="Times New Roman" w:eastAsia="IUJYA+TimesNewRomanPSMT" w:hAnsi="Times New Roman" w:cs="Times New Roman"/>
          <w:color w:val="131313"/>
          <w:spacing w:val="-4"/>
          <w:sz w:val="28"/>
          <w:szCs w:val="28"/>
        </w:rPr>
        <w:t>а</w:t>
      </w:r>
      <w:r w:rsidRPr="004F16B7">
        <w:rPr>
          <w:rFonts w:ascii="Times New Roman" w:eastAsia="IUJYA+TimesNewRomanPSMT" w:hAnsi="Times New Roman" w:cs="Times New Roman"/>
          <w:color w:val="131313"/>
          <w:sz w:val="28"/>
          <w:szCs w:val="28"/>
        </w:rPr>
        <w:t>т</w:t>
      </w:r>
      <w:r w:rsidRPr="004F16B7">
        <w:rPr>
          <w:rFonts w:ascii="Times New Roman" w:eastAsia="IUJYA+TimesNewRomanPSMT" w:hAnsi="Times New Roman" w:cs="Times New Roman"/>
          <w:color w:val="131313"/>
          <w:w w:val="99"/>
          <w:sz w:val="28"/>
          <w:szCs w:val="28"/>
        </w:rPr>
        <w:t>ы</w:t>
      </w:r>
      <w:r w:rsidRPr="004F16B7">
        <w:rPr>
          <w:rFonts w:ascii="Times New Roman" w:eastAsia="QOHJC+TimesNewRomanPSMT" w:hAnsi="Times New Roman" w:cs="Times New Roman"/>
          <w:color w:val="131313"/>
          <w:sz w:val="28"/>
          <w:szCs w:val="28"/>
        </w:rPr>
        <w:t xml:space="preserve">, 2015. – 560 </w:t>
      </w:r>
      <w:r w:rsidRPr="004F16B7">
        <w:rPr>
          <w:rFonts w:ascii="Times New Roman" w:eastAsia="IUJYA+TimesNewRomanPSMT" w:hAnsi="Times New Roman" w:cs="Times New Roman"/>
          <w:color w:val="131313"/>
          <w:w w:val="99"/>
          <w:sz w:val="28"/>
          <w:szCs w:val="28"/>
        </w:rPr>
        <w:t>б</w:t>
      </w:r>
      <w:r w:rsidRPr="004F16B7">
        <w:rPr>
          <w:rFonts w:ascii="Times New Roman" w:eastAsia="QOHJC+TimesNewRomanPSMT" w:hAnsi="Times New Roman" w:cs="Times New Roman"/>
          <w:color w:val="131313"/>
          <w:sz w:val="28"/>
          <w:szCs w:val="28"/>
        </w:rPr>
        <w:t>.</w:t>
      </w:r>
    </w:p>
    <w:p w:rsidR="00F21FD5" w:rsidRDefault="00F21FD5" w:rsidP="00A46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21FD5" w:rsidSect="006E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DKWS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AMQVF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QOHJC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IUJYA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870A7"/>
    <w:multiLevelType w:val="hybridMultilevel"/>
    <w:tmpl w:val="2BBE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F6B"/>
    <w:multiLevelType w:val="hybridMultilevel"/>
    <w:tmpl w:val="7ECA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8F"/>
    <w:rsid w:val="00013A6A"/>
    <w:rsid w:val="00057EFD"/>
    <w:rsid w:val="00095A4C"/>
    <w:rsid w:val="00175C98"/>
    <w:rsid w:val="00194B2F"/>
    <w:rsid w:val="001D68E8"/>
    <w:rsid w:val="001E2BBB"/>
    <w:rsid w:val="00204B66"/>
    <w:rsid w:val="002248AB"/>
    <w:rsid w:val="003466B4"/>
    <w:rsid w:val="00354FCC"/>
    <w:rsid w:val="003D5221"/>
    <w:rsid w:val="004046EE"/>
    <w:rsid w:val="0040516E"/>
    <w:rsid w:val="00481A8A"/>
    <w:rsid w:val="00486C5A"/>
    <w:rsid w:val="005A5EE8"/>
    <w:rsid w:val="005B2A0C"/>
    <w:rsid w:val="005D726D"/>
    <w:rsid w:val="006136AB"/>
    <w:rsid w:val="00655A1F"/>
    <w:rsid w:val="006810AA"/>
    <w:rsid w:val="006E1E76"/>
    <w:rsid w:val="00707A81"/>
    <w:rsid w:val="007263DA"/>
    <w:rsid w:val="007337D6"/>
    <w:rsid w:val="007404C5"/>
    <w:rsid w:val="0075628F"/>
    <w:rsid w:val="007C63A6"/>
    <w:rsid w:val="007E13E1"/>
    <w:rsid w:val="007F7188"/>
    <w:rsid w:val="0086770D"/>
    <w:rsid w:val="009024C1"/>
    <w:rsid w:val="00A13B35"/>
    <w:rsid w:val="00A24A9F"/>
    <w:rsid w:val="00A3212E"/>
    <w:rsid w:val="00A463B2"/>
    <w:rsid w:val="00AA0B88"/>
    <w:rsid w:val="00AA7509"/>
    <w:rsid w:val="00B57288"/>
    <w:rsid w:val="00C775BC"/>
    <w:rsid w:val="00CC20D6"/>
    <w:rsid w:val="00CF2966"/>
    <w:rsid w:val="00D66CB3"/>
    <w:rsid w:val="00D74F8F"/>
    <w:rsid w:val="00D91614"/>
    <w:rsid w:val="00DD5B82"/>
    <w:rsid w:val="00E07CD5"/>
    <w:rsid w:val="00EA569A"/>
    <w:rsid w:val="00ED318C"/>
    <w:rsid w:val="00ED6AC7"/>
    <w:rsid w:val="00F01B4D"/>
    <w:rsid w:val="00F04CB1"/>
    <w:rsid w:val="00F05E9F"/>
    <w:rsid w:val="00F206B9"/>
    <w:rsid w:val="00F21FD5"/>
    <w:rsid w:val="00F3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4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2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4C"/>
    <w:pPr>
      <w:ind w:left="720"/>
      <w:contextualSpacing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95A4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5A4C"/>
  </w:style>
  <w:style w:type="table" w:styleId="a4">
    <w:name w:val="Table Grid"/>
    <w:basedOn w:val="a1"/>
    <w:uiPriority w:val="59"/>
    <w:rsid w:val="00095A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09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95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095A4C"/>
    <w:rPr>
      <w:b/>
      <w:bCs/>
      <w:sz w:val="28"/>
      <w:szCs w:val="28"/>
    </w:rPr>
  </w:style>
  <w:style w:type="paragraph" w:styleId="a6">
    <w:name w:val="Title"/>
    <w:basedOn w:val="a"/>
    <w:link w:val="a5"/>
    <w:uiPriority w:val="1"/>
    <w:qFormat/>
    <w:rsid w:val="00095A4C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09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95A4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B3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63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2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F21FD5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21F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1FD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4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2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4C"/>
    <w:pPr>
      <w:ind w:left="720"/>
      <w:contextualSpacing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95A4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5A4C"/>
  </w:style>
  <w:style w:type="table" w:styleId="a4">
    <w:name w:val="Table Grid"/>
    <w:basedOn w:val="a1"/>
    <w:uiPriority w:val="59"/>
    <w:rsid w:val="00095A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09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95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095A4C"/>
    <w:rPr>
      <w:b/>
      <w:bCs/>
      <w:sz w:val="28"/>
      <w:szCs w:val="28"/>
    </w:rPr>
  </w:style>
  <w:style w:type="paragraph" w:styleId="a6">
    <w:name w:val="Title"/>
    <w:basedOn w:val="a"/>
    <w:link w:val="a5"/>
    <w:uiPriority w:val="1"/>
    <w:qFormat/>
    <w:rsid w:val="00095A4C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09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95A4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B3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63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2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F21FD5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21F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1F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Айзада Абдраймова</cp:lastModifiedBy>
  <cp:revision>8</cp:revision>
  <cp:lastPrinted>2024-04-19T03:32:00Z</cp:lastPrinted>
  <dcterms:created xsi:type="dcterms:W3CDTF">2024-04-11T06:01:00Z</dcterms:created>
  <dcterms:modified xsi:type="dcterms:W3CDTF">2024-05-31T10:59:00Z</dcterms:modified>
</cp:coreProperties>
</file>