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53" w:rsidRDefault="000B0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83F" w:rsidRPr="00900168" w:rsidRDefault="000B0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0F26" w:rsidRPr="00900168">
        <w:rPr>
          <w:rFonts w:ascii="Times New Roman" w:hAnsi="Times New Roman" w:cs="Times New Roman"/>
          <w:b/>
          <w:sz w:val="28"/>
          <w:szCs w:val="28"/>
          <w:lang w:val="kk-KZ"/>
        </w:rPr>
        <w:t>«Криминалистика»</w:t>
      </w:r>
    </w:p>
    <w:p w:rsidR="00F6283F" w:rsidRPr="00900168" w:rsidRDefault="00AA0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9001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F6283F" w:rsidRPr="00900168" w:rsidRDefault="00C65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F6283F" w:rsidRPr="00900168" w:rsidRDefault="00BA44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0A0B9B">
        <w:rPr>
          <w:rFonts w:ascii="Times New Roman" w:hAnsi="Times New Roman" w:cs="Times New Roman"/>
          <w:sz w:val="20"/>
          <w:szCs w:val="20"/>
          <w:lang w:val="kk-KZ"/>
        </w:rPr>
        <w:t>2024</w:t>
      </w:r>
      <w:r w:rsidR="00AA0F26" w:rsidRPr="00900168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F6283F" w:rsidRPr="00900168" w:rsidRDefault="00F628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6283F" w:rsidRPr="00900168" w:rsidRDefault="00AA0F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90016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9001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F6283F" w:rsidRPr="00900168" w:rsidRDefault="00AA0F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00168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9001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900168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9001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900168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8F01C2" w:rsidRPr="00900168" w:rsidRDefault="008F01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 w:eastAsia="ko-KR"/>
        </w:rPr>
      </w:pPr>
      <w:r w:rsidRPr="00900168">
        <w:rPr>
          <w:rFonts w:ascii="Times New Roman" w:hAnsi="Times New Roman" w:cs="Times New Roman"/>
          <w:b/>
          <w:color w:val="auto"/>
          <w:sz w:val="28"/>
          <w:szCs w:val="28"/>
          <w:lang w:val="kk-KZ" w:eastAsia="ko-KR"/>
        </w:rPr>
        <w:t>М0</w:t>
      </w:r>
      <w:r w:rsidR="00BA4432">
        <w:rPr>
          <w:rFonts w:ascii="Times New Roman" w:hAnsi="Times New Roman" w:cs="Times New Roman"/>
          <w:b/>
          <w:color w:val="auto"/>
          <w:sz w:val="28"/>
          <w:szCs w:val="28"/>
          <w:lang w:val="kk-KZ" w:eastAsia="ko-KR"/>
        </w:rPr>
        <w:t>79</w:t>
      </w:r>
      <w:r w:rsidRPr="00900168">
        <w:rPr>
          <w:rFonts w:ascii="Times New Roman" w:hAnsi="Times New Roman" w:cs="Times New Roman"/>
          <w:b/>
          <w:color w:val="auto"/>
          <w:sz w:val="28"/>
          <w:szCs w:val="28"/>
          <w:lang w:val="kk-KZ" w:eastAsia="ko-KR"/>
        </w:rPr>
        <w:t xml:space="preserve">   Сот</w:t>
      </w:r>
      <w:r w:rsidR="003C1B4D" w:rsidRPr="00900168">
        <w:rPr>
          <w:rFonts w:ascii="Times New Roman" w:hAnsi="Times New Roman" w:cs="Times New Roman"/>
          <w:b/>
          <w:color w:val="auto"/>
          <w:sz w:val="28"/>
          <w:szCs w:val="28"/>
          <w:lang w:val="kk-KZ" w:eastAsia="ko-KR"/>
        </w:rPr>
        <w:t xml:space="preserve"> сараптамасы</w:t>
      </w:r>
    </w:p>
    <w:p w:rsidR="00F6283F" w:rsidRPr="00900168" w:rsidRDefault="00C656B1" w:rsidP="00C656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900168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Шифр       </w:t>
      </w:r>
      <w:r w:rsidR="00AA0F26" w:rsidRPr="00900168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білім беру бағдармалар тобы</w:t>
      </w:r>
    </w:p>
    <w:p w:rsidR="00C656B1" w:rsidRPr="00900168" w:rsidRDefault="00AA0F26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90016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900168" w:rsidRPr="009001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01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0168" w:rsidRPr="00F842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Тестіге «</w:t>
      </w:r>
      <w:r w:rsidR="00900168">
        <w:rPr>
          <w:rFonts w:ascii="Times New Roman" w:hAnsi="Times New Roman"/>
          <w:sz w:val="28"/>
          <w:szCs w:val="28"/>
          <w:lang w:val="kk-KZ"/>
        </w:rPr>
        <w:t>Криминалистика</w:t>
      </w:r>
      <w:r w:rsidR="00900168" w:rsidRPr="00F842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пәні бойынша типтік оқу жоспары негізіндегі оқу материалы келесі бөлімдер түрінде енгізілген. </w:t>
      </w:r>
      <w:r w:rsidR="00900168" w:rsidRPr="00F8426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Тапсырмалар оқыту тілінде (қазақша) ұсынылған</w:t>
      </w:r>
    </w:p>
    <w:tbl>
      <w:tblPr>
        <w:tblStyle w:val="af7"/>
        <w:tblW w:w="9458" w:type="dxa"/>
        <w:tblInd w:w="4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500"/>
        <w:gridCol w:w="6265"/>
        <w:gridCol w:w="1446"/>
        <w:gridCol w:w="1247"/>
      </w:tblGrid>
      <w:tr w:rsidR="00F6283F" w:rsidRPr="00900168" w:rsidTr="00CC3DE8">
        <w:tc>
          <w:tcPr>
            <w:tcW w:w="500" w:type="dxa"/>
            <w:shd w:val="clear" w:color="auto" w:fill="auto"/>
            <w:tcMar>
              <w:left w:w="78" w:type="dxa"/>
            </w:tcMar>
            <w:vAlign w:val="center"/>
          </w:tcPr>
          <w:p w:rsidR="00F6283F" w:rsidRPr="00900168" w:rsidRDefault="00AA0F26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1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265" w:type="dxa"/>
            <w:shd w:val="clear" w:color="auto" w:fill="auto"/>
            <w:tcMar>
              <w:left w:w="78" w:type="dxa"/>
            </w:tcMar>
            <w:vAlign w:val="center"/>
          </w:tcPr>
          <w:p w:rsidR="00F6283F" w:rsidRPr="00900168" w:rsidRDefault="00AA0F2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1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446" w:type="dxa"/>
            <w:shd w:val="clear" w:color="auto" w:fill="auto"/>
            <w:tcMar>
              <w:left w:w="78" w:type="dxa"/>
            </w:tcMar>
            <w:vAlign w:val="center"/>
          </w:tcPr>
          <w:p w:rsidR="00F6283F" w:rsidRPr="00900168" w:rsidRDefault="00AA0F26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1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247" w:type="dxa"/>
            <w:shd w:val="clear" w:color="auto" w:fill="auto"/>
            <w:tcMar>
              <w:left w:w="78" w:type="dxa"/>
            </w:tcMar>
          </w:tcPr>
          <w:p w:rsidR="00F6283F" w:rsidRPr="00900168" w:rsidRDefault="00AA0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1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F6283F" w:rsidRPr="00900168" w:rsidRDefault="00AA0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1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F6283F" w:rsidRPr="00900168" w:rsidTr="00CC3DE8">
        <w:trPr>
          <w:trHeight w:val="303"/>
        </w:trPr>
        <w:tc>
          <w:tcPr>
            <w:tcW w:w="500" w:type="dxa"/>
            <w:shd w:val="clear" w:color="auto" w:fill="auto"/>
            <w:tcMar>
              <w:left w:w="78" w:type="dxa"/>
            </w:tcMar>
          </w:tcPr>
          <w:p w:rsidR="00F6283F" w:rsidRPr="00900168" w:rsidRDefault="00CC3DE8">
            <w:pPr>
              <w:tabs>
                <w:tab w:val="left" w:pos="27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65" w:type="dxa"/>
            <w:shd w:val="clear" w:color="auto" w:fill="auto"/>
            <w:tcMar>
              <w:left w:w="78" w:type="dxa"/>
            </w:tcMar>
          </w:tcPr>
          <w:p w:rsidR="00F6283F" w:rsidRPr="00900168" w:rsidRDefault="00AA0F2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01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Криминалистиканың жалпы ережелері</w:t>
            </w:r>
          </w:p>
          <w:p w:rsidR="00CC3DE8" w:rsidRPr="00900168" w:rsidRDefault="00CC3D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Криминалистиканың пәні, жүйесі және міндеттері</w:t>
            </w:r>
          </w:p>
          <w:p w:rsidR="00CC3DE8" w:rsidRPr="00900168" w:rsidRDefault="00CC3D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Криминалистикалық сәйкестендіру.</w:t>
            </w:r>
          </w:p>
        </w:tc>
        <w:tc>
          <w:tcPr>
            <w:tcW w:w="1446" w:type="dxa"/>
            <w:shd w:val="clear" w:color="auto" w:fill="auto"/>
            <w:tcMar>
              <w:left w:w="78" w:type="dxa"/>
            </w:tcMar>
          </w:tcPr>
          <w:p w:rsidR="00F6283F" w:rsidRPr="00900168" w:rsidRDefault="00CC3D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А, </w:t>
            </w: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В, </w:t>
            </w: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47" w:type="dxa"/>
            <w:shd w:val="clear" w:color="auto" w:fill="auto"/>
            <w:tcMar>
              <w:left w:w="78" w:type="dxa"/>
            </w:tcMar>
            <w:vAlign w:val="center"/>
          </w:tcPr>
          <w:p w:rsidR="00F6283F" w:rsidRPr="00900168" w:rsidRDefault="00CC3D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6283F" w:rsidRPr="00900168" w:rsidTr="00CC3DE8">
        <w:trPr>
          <w:trHeight w:val="277"/>
        </w:trPr>
        <w:tc>
          <w:tcPr>
            <w:tcW w:w="500" w:type="dxa"/>
            <w:shd w:val="clear" w:color="auto" w:fill="auto"/>
            <w:tcMar>
              <w:left w:w="78" w:type="dxa"/>
            </w:tcMar>
          </w:tcPr>
          <w:p w:rsidR="00F6283F" w:rsidRPr="00900168" w:rsidRDefault="00CC3DE8">
            <w:pPr>
              <w:tabs>
                <w:tab w:val="left" w:pos="27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65" w:type="dxa"/>
            <w:shd w:val="clear" w:color="auto" w:fill="auto"/>
            <w:tcMar>
              <w:left w:w="78" w:type="dxa"/>
            </w:tcMar>
          </w:tcPr>
          <w:p w:rsidR="00F6283F" w:rsidRPr="00900168" w:rsidRDefault="00AA0F26">
            <w:pPr>
              <w:pStyle w:val="10"/>
              <w:rPr>
                <w:rFonts w:eastAsiaTheme="minorEastAsia"/>
                <w:b/>
                <w:sz w:val="24"/>
                <w:szCs w:val="24"/>
              </w:rPr>
            </w:pPr>
            <w:r w:rsidRPr="00900168">
              <w:rPr>
                <w:rFonts w:eastAsiaTheme="minorEastAsia"/>
                <w:b/>
                <w:sz w:val="24"/>
                <w:szCs w:val="24"/>
                <w:lang w:val="kk-KZ"/>
              </w:rPr>
              <w:t>Криминалистикалық техника</w:t>
            </w:r>
          </w:p>
          <w:p w:rsidR="00CC3DE8" w:rsidRPr="00900168" w:rsidRDefault="00CC3DE8">
            <w:pPr>
              <w:pStyle w:val="10"/>
              <w:rPr>
                <w:b/>
                <w:sz w:val="24"/>
                <w:szCs w:val="24"/>
              </w:rPr>
            </w:pPr>
            <w:r w:rsidRPr="00900168">
              <w:rPr>
                <w:rFonts w:eastAsiaTheme="minorEastAsia"/>
                <w:sz w:val="24"/>
                <w:szCs w:val="24"/>
                <w:lang w:val="kk-KZ"/>
              </w:rPr>
              <w:t>Сот фотографиясы. Трасология</w:t>
            </w:r>
            <w:r w:rsidR="001E6FC8" w:rsidRPr="00900168">
              <w:rPr>
                <w:rFonts w:eastAsiaTheme="minorEastAsia"/>
                <w:sz w:val="24"/>
                <w:szCs w:val="24"/>
              </w:rPr>
              <w:t>.</w:t>
            </w:r>
            <w:r w:rsidR="001E6FC8" w:rsidRPr="00900168">
              <w:rPr>
                <w:rFonts w:eastAsiaTheme="minorEastAsia"/>
                <w:sz w:val="24"/>
                <w:szCs w:val="24"/>
                <w:lang w:val="kk-KZ"/>
              </w:rPr>
              <w:t xml:space="preserve"> Сот баллистикасы</w:t>
            </w:r>
            <w:r w:rsidR="001E6FC8" w:rsidRPr="00900168">
              <w:rPr>
                <w:rFonts w:eastAsiaTheme="minorEastAsia"/>
                <w:sz w:val="24"/>
                <w:szCs w:val="24"/>
              </w:rPr>
              <w:t>.</w:t>
            </w:r>
            <w:r w:rsidR="001E6FC8" w:rsidRPr="00900168">
              <w:rPr>
                <w:rFonts w:eastAsiaTheme="minorEastAsia"/>
                <w:sz w:val="24"/>
                <w:szCs w:val="24"/>
                <w:lang w:val="kk-KZ"/>
              </w:rPr>
              <w:t xml:space="preserve"> Құжаттарды техника-криминалистикалық зерттеу. Қолжазуды криминалистикалық зерттеу</w:t>
            </w:r>
            <w:r w:rsidR="001E6FC8" w:rsidRPr="00900168">
              <w:rPr>
                <w:rFonts w:eastAsiaTheme="minorEastAsia"/>
                <w:sz w:val="24"/>
                <w:szCs w:val="24"/>
              </w:rPr>
              <w:t>.</w:t>
            </w:r>
            <w:r w:rsidR="001E6FC8" w:rsidRPr="00900168">
              <w:rPr>
                <w:rFonts w:eastAsiaTheme="minorEastAsia"/>
                <w:sz w:val="24"/>
                <w:szCs w:val="24"/>
                <w:lang w:val="kk-KZ"/>
              </w:rPr>
              <w:t xml:space="preserve"> Адамды сыртқы бейнесі бойынша теңдестіру.</w:t>
            </w:r>
          </w:p>
        </w:tc>
        <w:tc>
          <w:tcPr>
            <w:tcW w:w="1446" w:type="dxa"/>
            <w:shd w:val="clear" w:color="auto" w:fill="auto"/>
            <w:tcMar>
              <w:left w:w="78" w:type="dxa"/>
            </w:tcMar>
          </w:tcPr>
          <w:p w:rsidR="00F6283F" w:rsidRPr="00900168" w:rsidRDefault="001E6FC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6B, 2C</w:t>
            </w:r>
          </w:p>
        </w:tc>
        <w:tc>
          <w:tcPr>
            <w:tcW w:w="1247" w:type="dxa"/>
            <w:shd w:val="clear" w:color="auto" w:fill="auto"/>
            <w:tcMar>
              <w:left w:w="78" w:type="dxa"/>
            </w:tcMar>
            <w:vAlign w:val="center"/>
          </w:tcPr>
          <w:p w:rsidR="00F6283F" w:rsidRPr="00900168" w:rsidRDefault="001E6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6283F" w:rsidRPr="00900168" w:rsidTr="00CC3DE8">
        <w:trPr>
          <w:trHeight w:val="395"/>
        </w:trPr>
        <w:tc>
          <w:tcPr>
            <w:tcW w:w="500" w:type="dxa"/>
            <w:shd w:val="clear" w:color="auto" w:fill="auto"/>
            <w:tcMar>
              <w:left w:w="78" w:type="dxa"/>
            </w:tcMar>
          </w:tcPr>
          <w:p w:rsidR="00F6283F" w:rsidRPr="00900168" w:rsidRDefault="001E6FC8">
            <w:pPr>
              <w:tabs>
                <w:tab w:val="left" w:pos="27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65" w:type="dxa"/>
            <w:shd w:val="clear" w:color="auto" w:fill="auto"/>
            <w:tcMar>
              <w:left w:w="78" w:type="dxa"/>
            </w:tcMar>
          </w:tcPr>
          <w:p w:rsidR="00F6283F" w:rsidRPr="00900168" w:rsidRDefault="00AA0F26">
            <w:pPr>
              <w:pStyle w:val="10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00168">
              <w:rPr>
                <w:rFonts w:eastAsiaTheme="minorEastAsia"/>
                <w:b/>
                <w:sz w:val="24"/>
                <w:szCs w:val="24"/>
                <w:lang w:val="kk-KZ"/>
              </w:rPr>
              <w:t>Криминалистикалық тактика және әдістеме</w:t>
            </w:r>
          </w:p>
          <w:p w:rsidR="001E6FC8" w:rsidRPr="00900168" w:rsidRDefault="001E6FC8" w:rsidP="001E6FC8">
            <w:pPr>
              <w:pStyle w:val="10"/>
              <w:rPr>
                <w:rFonts w:eastAsiaTheme="minorEastAsia"/>
                <w:sz w:val="24"/>
                <w:szCs w:val="24"/>
                <w:lang w:val="kk-KZ"/>
              </w:rPr>
            </w:pPr>
            <w:r w:rsidRPr="00900168">
              <w:rPr>
                <w:rFonts w:eastAsiaTheme="minorEastAsia"/>
                <w:sz w:val="24"/>
                <w:szCs w:val="24"/>
                <w:lang w:val="kk-KZ"/>
              </w:rPr>
              <w:t>Тактикалық тәсілдер, олардың қасиеттері және іске жіберілу шегі. Тергеуді ұйымдастыру және жоспарлау.</w:t>
            </w:r>
          </w:p>
          <w:p w:rsidR="001E6FC8" w:rsidRPr="00900168" w:rsidRDefault="001E6FC8" w:rsidP="001E6FC8">
            <w:pPr>
              <w:pStyle w:val="10"/>
              <w:rPr>
                <w:rFonts w:eastAsiaTheme="minorEastAsia"/>
                <w:sz w:val="24"/>
                <w:szCs w:val="24"/>
              </w:rPr>
            </w:pPr>
            <w:r w:rsidRPr="00900168">
              <w:rPr>
                <w:rFonts w:eastAsiaTheme="minorEastAsia"/>
                <w:sz w:val="24"/>
                <w:szCs w:val="24"/>
                <w:lang w:val="kk-KZ"/>
              </w:rPr>
              <w:t>Криминалистикалық болжаулар мен модельдеу туралы ілім</w:t>
            </w:r>
            <w:r w:rsidRPr="00900168">
              <w:rPr>
                <w:rFonts w:eastAsiaTheme="minorEastAsia"/>
                <w:sz w:val="24"/>
                <w:szCs w:val="24"/>
              </w:rPr>
              <w:t xml:space="preserve">. </w:t>
            </w:r>
            <w:r w:rsidRPr="00900168">
              <w:rPr>
                <w:rFonts w:eastAsiaTheme="minorEastAsia"/>
                <w:sz w:val="24"/>
                <w:szCs w:val="24"/>
                <w:lang w:val="kk-KZ"/>
              </w:rPr>
              <w:t>Қылмысты ашу мен тергеудегі тергеушінің басқа да процесске қатысушылармен ара-қатынасы</w:t>
            </w:r>
            <w:r w:rsidRPr="00900168">
              <w:rPr>
                <w:rFonts w:eastAsiaTheme="minorEastAsia"/>
                <w:sz w:val="24"/>
                <w:szCs w:val="24"/>
              </w:rPr>
              <w:t xml:space="preserve">. </w:t>
            </w:r>
            <w:r w:rsidRPr="00900168">
              <w:rPr>
                <w:rFonts w:eastAsiaTheme="minorEastAsia"/>
                <w:sz w:val="24"/>
                <w:szCs w:val="24"/>
                <w:lang w:val="kk-KZ"/>
              </w:rPr>
              <w:t>Оқиға болған жерді қарап тексерудің тактикасы</w:t>
            </w:r>
            <w:r w:rsidRPr="00900168">
              <w:rPr>
                <w:rFonts w:eastAsiaTheme="minorEastAsia"/>
                <w:sz w:val="24"/>
                <w:szCs w:val="24"/>
              </w:rPr>
              <w:t xml:space="preserve">. </w:t>
            </w:r>
            <w:r w:rsidRPr="00900168">
              <w:rPr>
                <w:rFonts w:eastAsiaTheme="minorEastAsia"/>
                <w:sz w:val="24"/>
                <w:szCs w:val="24"/>
                <w:lang w:val="kk-KZ"/>
              </w:rPr>
              <w:t>Тергеу экспериментінің тактикасы</w:t>
            </w:r>
            <w:r w:rsidRPr="00900168">
              <w:rPr>
                <w:rFonts w:eastAsiaTheme="minorEastAsia"/>
                <w:sz w:val="24"/>
                <w:szCs w:val="24"/>
              </w:rPr>
              <w:t xml:space="preserve">. </w:t>
            </w:r>
            <w:r w:rsidRPr="00900168">
              <w:rPr>
                <w:rFonts w:eastAsiaTheme="minorEastAsia"/>
                <w:sz w:val="24"/>
                <w:szCs w:val="24"/>
                <w:lang w:val="kk-KZ"/>
              </w:rPr>
              <w:t>Тінту мен алу тактикасы</w:t>
            </w:r>
            <w:r w:rsidRPr="00900168">
              <w:rPr>
                <w:rFonts w:eastAsiaTheme="minorEastAsia"/>
                <w:sz w:val="24"/>
                <w:szCs w:val="24"/>
              </w:rPr>
              <w:t xml:space="preserve">. </w:t>
            </w:r>
            <w:r w:rsidRPr="00900168">
              <w:rPr>
                <w:rFonts w:eastAsiaTheme="minorEastAsia"/>
                <w:sz w:val="24"/>
                <w:szCs w:val="24"/>
                <w:lang w:val="kk-KZ"/>
              </w:rPr>
              <w:t>Жауап алу мен беттестіру тактикасы</w:t>
            </w:r>
            <w:r w:rsidRPr="00900168">
              <w:rPr>
                <w:rFonts w:eastAsiaTheme="minorEastAsia"/>
                <w:sz w:val="24"/>
                <w:szCs w:val="24"/>
              </w:rPr>
              <w:t>.</w:t>
            </w:r>
            <w:r w:rsidRPr="00900168">
              <w:rPr>
                <w:rFonts w:eastAsiaTheme="minorEastAsia"/>
                <w:sz w:val="24"/>
                <w:szCs w:val="24"/>
                <w:lang w:val="kk-KZ"/>
              </w:rPr>
              <w:t xml:space="preserve"> Адам өлдіруді тергеу</w:t>
            </w:r>
            <w:r w:rsidRPr="00900168">
              <w:rPr>
                <w:rFonts w:eastAsiaTheme="minorEastAsia"/>
                <w:sz w:val="24"/>
                <w:szCs w:val="24"/>
              </w:rPr>
              <w:t xml:space="preserve">. </w:t>
            </w:r>
            <w:r w:rsidRPr="00900168">
              <w:rPr>
                <w:rFonts w:eastAsiaTheme="minorEastAsia"/>
                <w:sz w:val="24"/>
                <w:szCs w:val="24"/>
                <w:lang w:val="kk-KZ"/>
              </w:rPr>
              <w:t>Зорлауды тергеу</w:t>
            </w:r>
            <w:r w:rsidRPr="00900168">
              <w:rPr>
                <w:rFonts w:eastAsiaTheme="minorEastAsia"/>
                <w:sz w:val="24"/>
                <w:szCs w:val="24"/>
              </w:rPr>
              <w:t xml:space="preserve">. </w:t>
            </w:r>
            <w:r w:rsidRPr="00900168">
              <w:rPr>
                <w:rFonts w:eastAsiaTheme="minorEastAsia"/>
                <w:sz w:val="24"/>
                <w:szCs w:val="24"/>
                <w:lang w:val="kk-KZ"/>
              </w:rPr>
              <w:t>Ұрлықты тергеу</w:t>
            </w:r>
            <w:r w:rsidRPr="00900168">
              <w:rPr>
                <w:rFonts w:eastAsiaTheme="minorEastAsia"/>
                <w:sz w:val="24"/>
                <w:szCs w:val="24"/>
              </w:rPr>
              <w:t xml:space="preserve">. </w:t>
            </w:r>
            <w:r w:rsidRPr="00900168">
              <w:rPr>
                <w:rFonts w:eastAsiaTheme="minorEastAsia"/>
                <w:sz w:val="24"/>
                <w:szCs w:val="24"/>
                <w:lang w:val="kk-KZ"/>
              </w:rPr>
              <w:t>Жол қауіпсіздігі ережелерін бұзу қылмыстық құқық бұзушылықты тергеу</w:t>
            </w:r>
            <w:r w:rsidRPr="00900168">
              <w:rPr>
                <w:rFonts w:eastAsiaTheme="minorEastAsia"/>
                <w:sz w:val="24"/>
                <w:szCs w:val="24"/>
              </w:rPr>
              <w:t>.</w:t>
            </w:r>
          </w:p>
          <w:p w:rsidR="001E6FC8" w:rsidRPr="00900168" w:rsidRDefault="001E6FC8">
            <w:pPr>
              <w:pStyle w:val="1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left w:w="78" w:type="dxa"/>
            </w:tcMar>
          </w:tcPr>
          <w:p w:rsidR="00F6283F" w:rsidRPr="00900168" w:rsidRDefault="001E6FC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7A, 4B, 5C</w:t>
            </w:r>
          </w:p>
        </w:tc>
        <w:tc>
          <w:tcPr>
            <w:tcW w:w="1247" w:type="dxa"/>
            <w:shd w:val="clear" w:color="auto" w:fill="auto"/>
            <w:tcMar>
              <w:left w:w="78" w:type="dxa"/>
            </w:tcMar>
            <w:vAlign w:val="center"/>
          </w:tcPr>
          <w:p w:rsidR="00F6283F" w:rsidRPr="00900168" w:rsidRDefault="001E6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0016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6283F" w:rsidRPr="00900168" w:rsidTr="00CC3DE8">
        <w:tc>
          <w:tcPr>
            <w:tcW w:w="6765" w:type="dxa"/>
            <w:gridSpan w:val="2"/>
            <w:shd w:val="clear" w:color="auto" w:fill="auto"/>
            <w:tcMar>
              <w:left w:w="78" w:type="dxa"/>
            </w:tcMar>
          </w:tcPr>
          <w:p w:rsidR="00F6283F" w:rsidRPr="00900168" w:rsidRDefault="00AA0F26">
            <w:pPr>
              <w:pStyle w:val="10"/>
              <w:rPr>
                <w:sz w:val="24"/>
                <w:szCs w:val="24"/>
              </w:rPr>
            </w:pPr>
            <w:r w:rsidRPr="00900168">
              <w:rPr>
                <w:rFonts w:eastAsiaTheme="minorEastAsia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78" w:type="dxa"/>
            </w:tcMar>
          </w:tcPr>
          <w:p w:rsidR="00F6283F" w:rsidRPr="00900168" w:rsidRDefault="00AA0F26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6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6283F" w:rsidRPr="00900168" w:rsidRDefault="00F6283F">
      <w:pPr>
        <w:pStyle w:val="af1"/>
        <w:jc w:val="both"/>
        <w:rPr>
          <w:rFonts w:ascii="Times New Roman" w:hAnsi="Times New Roman" w:cs="Times New Roman"/>
        </w:rPr>
      </w:pPr>
    </w:p>
    <w:p w:rsidR="00F6283F" w:rsidRPr="00900168" w:rsidRDefault="00AA0F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90016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6283F" w:rsidRPr="00900168" w:rsidRDefault="00AA0F26" w:rsidP="00C656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Криминалистика қылмыстық құқық бұзушылықтарды тергеудегі криминалистикалық ақпараттар мен олардың қайнар көздерін табу, зерттеу, бекіту, алу және қолданудағы заңдылықтарын зерттейді. </w:t>
      </w:r>
    </w:p>
    <w:p w:rsidR="00F6283F" w:rsidRPr="00900168" w:rsidRDefault="00AA0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9001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F6283F" w:rsidRPr="00900168" w:rsidRDefault="00AA0F26" w:rsidP="00C656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</w:t>
      </w:r>
      <w:r w:rsidR="001E6FC8" w:rsidRPr="00900168">
        <w:rPr>
          <w:rFonts w:ascii="Times New Roman" w:hAnsi="Times New Roman" w:cs="Times New Roman"/>
          <w:sz w:val="28"/>
          <w:szCs w:val="28"/>
          <w:lang w:val="kk-KZ"/>
        </w:rPr>
        <w:t>ы – 2 минут</w:t>
      </w:r>
      <w:r w:rsidR="001E6FC8" w:rsidRPr="0090016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00168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</w:p>
    <w:p w:rsidR="00F6283F" w:rsidRPr="00900168" w:rsidRDefault="00AA0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F6283F" w:rsidRPr="00900168" w:rsidRDefault="00AA0F26" w:rsidP="00C6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F6283F" w:rsidRPr="00900168" w:rsidRDefault="00AA0F26" w:rsidP="00C6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168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F6283F" w:rsidRPr="00900168" w:rsidRDefault="00AA0F26" w:rsidP="00C656B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00168">
        <w:rPr>
          <w:rFonts w:ascii="Times New Roman" w:hAnsi="Times New Roman" w:cs="Times New Roman"/>
          <w:sz w:val="28"/>
          <w:szCs w:val="28"/>
        </w:rPr>
        <w:lastRenderedPageBreak/>
        <w:t>жеңі</w:t>
      </w:r>
      <w:proofErr w:type="gramStart"/>
      <w:r w:rsidRPr="00900168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900168">
        <w:rPr>
          <w:rFonts w:ascii="Times New Roman" w:hAnsi="Times New Roman" w:cs="Times New Roman"/>
          <w:sz w:val="28"/>
          <w:szCs w:val="28"/>
        </w:rPr>
        <w:t xml:space="preserve"> (A) – </w:t>
      </w:r>
      <w:r w:rsidRPr="0090016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9001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(30%);</w:t>
      </w:r>
    </w:p>
    <w:p w:rsidR="00F6283F" w:rsidRPr="00900168" w:rsidRDefault="00AA0F26" w:rsidP="00C656B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(B) – 12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F6283F" w:rsidRPr="00900168" w:rsidRDefault="00AA0F26" w:rsidP="00C656B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00168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(C) – 9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(30%).</w:t>
      </w:r>
    </w:p>
    <w:p w:rsidR="00F6283F" w:rsidRPr="00900168" w:rsidRDefault="00AA0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168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900168">
        <w:rPr>
          <w:rFonts w:ascii="Times New Roman" w:hAnsi="Times New Roman" w:cs="Times New Roman"/>
          <w:b/>
          <w:sz w:val="28"/>
          <w:szCs w:val="28"/>
        </w:rPr>
        <w:t>Тапсырмаформасы</w:t>
      </w:r>
      <w:proofErr w:type="spellEnd"/>
      <w:r w:rsidRPr="00900168">
        <w:rPr>
          <w:rFonts w:ascii="Times New Roman" w:hAnsi="Times New Roman" w:cs="Times New Roman"/>
          <w:b/>
          <w:sz w:val="28"/>
          <w:szCs w:val="28"/>
        </w:rPr>
        <w:t>:</w:t>
      </w:r>
    </w:p>
    <w:p w:rsidR="00F6283F" w:rsidRPr="00900168" w:rsidRDefault="00AA0F26" w:rsidP="00C6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168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0016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>.</w:t>
      </w:r>
    </w:p>
    <w:p w:rsidR="00F6283F" w:rsidRPr="00900168" w:rsidRDefault="00AA0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168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900168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Тапсырманың</w:t>
      </w:r>
      <w:proofErr w:type="spellEnd"/>
      <w:r w:rsidRPr="00900168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900168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proofErr w:type="spellEnd"/>
      <w:r w:rsidRPr="00900168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proofErr w:type="gramStart"/>
      <w:r w:rsidRPr="00900168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</w:t>
      </w:r>
      <w:proofErr w:type="gramEnd"/>
      <w:r w:rsidRPr="00900168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ғалау</w:t>
      </w:r>
      <w:proofErr w:type="spellEnd"/>
      <w:r w:rsidRPr="0090016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6283F" w:rsidRPr="00900168" w:rsidRDefault="00AA0F26" w:rsidP="00C6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168">
        <w:rPr>
          <w:rFonts w:ascii="Times New Roman" w:hAnsi="Times New Roman" w:cs="Times New Roman"/>
          <w:sz w:val="28"/>
          <w:szCs w:val="28"/>
          <w:lang w:eastAsia="ko-KR"/>
        </w:rPr>
        <w:t>Дұрыс</w:t>
      </w:r>
      <w:proofErr w:type="spellEnd"/>
      <w:r w:rsidRPr="00900168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proofErr w:type="spellEnd"/>
      <w:r w:rsidRPr="00900168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  <w:lang w:eastAsia="ko-KR"/>
        </w:rPr>
        <w:t>ә</w:t>
      </w:r>
      <w:proofErr w:type="gramStart"/>
      <w:r w:rsidRPr="00900168">
        <w:rPr>
          <w:rFonts w:ascii="Times New Roman" w:hAnsi="Times New Roman" w:cs="Times New Roman"/>
          <w:sz w:val="28"/>
          <w:szCs w:val="28"/>
          <w:lang w:eastAsia="ko-KR"/>
        </w:rPr>
        <w:t>р</w:t>
      </w:r>
      <w:proofErr w:type="spellEnd"/>
      <w:proofErr w:type="gramEnd"/>
      <w:r w:rsidRPr="00900168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proofErr w:type="spellEnd"/>
      <w:r w:rsidRPr="00900168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  <w:lang w:eastAsia="ko-KR"/>
        </w:rPr>
        <w:t>үшін</w:t>
      </w:r>
      <w:proofErr w:type="spellEnd"/>
      <w:r w:rsidRPr="00900168">
        <w:rPr>
          <w:rFonts w:ascii="Times New Roman" w:hAnsi="Times New Roman" w:cs="Times New Roman"/>
          <w:sz w:val="28"/>
          <w:szCs w:val="28"/>
          <w:lang w:eastAsia="ko-KR"/>
        </w:rPr>
        <w:t xml:space="preserve"> студентке 1 балл </w:t>
      </w:r>
      <w:proofErr w:type="spellStart"/>
      <w:r w:rsidRPr="00900168">
        <w:rPr>
          <w:rFonts w:ascii="Times New Roman" w:hAnsi="Times New Roman" w:cs="Times New Roman"/>
          <w:sz w:val="28"/>
          <w:szCs w:val="28"/>
          <w:lang w:eastAsia="ko-KR"/>
        </w:rPr>
        <w:t>береді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sz w:val="28"/>
          <w:szCs w:val="28"/>
          <w:lang w:eastAsia="ko-KR"/>
        </w:rPr>
        <w:t>жағдайда</w:t>
      </w:r>
      <w:proofErr w:type="spellEnd"/>
      <w:r w:rsidRPr="00900168">
        <w:rPr>
          <w:rFonts w:ascii="Times New Roman" w:hAnsi="Times New Roman" w:cs="Times New Roman"/>
          <w:sz w:val="28"/>
          <w:szCs w:val="28"/>
          <w:lang w:eastAsia="ko-KR"/>
        </w:rPr>
        <w:t xml:space="preserve"> - 0 балл </w:t>
      </w:r>
      <w:proofErr w:type="spellStart"/>
      <w:r w:rsidRPr="00900168">
        <w:rPr>
          <w:rFonts w:ascii="Times New Roman" w:hAnsi="Times New Roman" w:cs="Times New Roman"/>
          <w:sz w:val="28"/>
          <w:szCs w:val="28"/>
          <w:lang w:eastAsia="ko-KR"/>
        </w:rPr>
        <w:t>беріледі</w:t>
      </w:r>
      <w:proofErr w:type="spellEnd"/>
      <w:r w:rsidRPr="00900168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:rsidR="00F6283F" w:rsidRPr="00900168" w:rsidRDefault="00AA0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168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900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b/>
          <w:sz w:val="28"/>
          <w:szCs w:val="28"/>
        </w:rPr>
        <w:t>Ұсынылатын</w:t>
      </w:r>
      <w:proofErr w:type="spellEnd"/>
      <w:r w:rsidRPr="00900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900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168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900168">
        <w:rPr>
          <w:rFonts w:ascii="Times New Roman" w:hAnsi="Times New Roman" w:cs="Times New Roman"/>
          <w:b/>
          <w:sz w:val="28"/>
          <w:szCs w:val="28"/>
        </w:rPr>
        <w:t>:</w:t>
      </w:r>
    </w:p>
    <w:p w:rsidR="000A0B9B" w:rsidRPr="00C335DB" w:rsidRDefault="000A0B9B" w:rsidP="009962E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Криминалистика</w:t>
      </w:r>
      <w:r w:rsidRPr="00C3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Т.В. Аверьянова, Е.Р. </w:t>
      </w:r>
      <w:proofErr w:type="spellStart"/>
      <w:r w:rsidRPr="00C33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Россинская</w:t>
      </w:r>
      <w:proofErr w:type="spellEnd"/>
      <w:r w:rsidRPr="00C3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Р.С. Белкин, Ю.Г. </w:t>
      </w:r>
      <w:proofErr w:type="spellStart"/>
      <w:r w:rsidRPr="00C33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Корухов</w:t>
      </w:r>
      <w:proofErr w:type="spellEnd"/>
      <w:r w:rsidRPr="00C3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- 4-e изд., </w:t>
      </w:r>
      <w:proofErr w:type="spellStart"/>
      <w:r w:rsidRPr="00C3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3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М.: Норма: НИЦ Инфра-М, 2019. - 928 с.: ил. </w:t>
      </w:r>
    </w:p>
    <w:p w:rsidR="000A0B9B" w:rsidRPr="00C335DB" w:rsidRDefault="000A0B9B" w:rsidP="009962E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_DdeLink__2659_1689615325"/>
      <w:bookmarkStart w:id="1" w:name="__DdeLink__152_804226318"/>
      <w:bookmarkEnd w:id="0"/>
      <w:bookmarkEnd w:id="1"/>
      <w:r w:rsidRPr="00C335DB">
        <w:rPr>
          <w:rStyle w:val="af8"/>
          <w:rFonts w:ascii="Times New Roman" w:hAnsi="Times New Roman" w:cs="Times New Roman"/>
          <w:sz w:val="28"/>
          <w:szCs w:val="28"/>
        </w:rPr>
        <w:t>Криминалистика</w:t>
      </w:r>
      <w:proofErr w:type="gramStart"/>
      <w:r w:rsidRPr="00C335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35DB">
        <w:rPr>
          <w:rFonts w:ascii="Times New Roman" w:hAnsi="Times New Roman" w:cs="Times New Roman"/>
          <w:sz w:val="28"/>
          <w:szCs w:val="28"/>
        </w:rPr>
        <w:t xml:space="preserve"> учебник / Н. П. Яблоков. - 2-е изд. - М. : Норма: Инфра-М, 2019. - 400 с.</w:t>
      </w:r>
    </w:p>
    <w:p w:rsidR="000A0B9B" w:rsidRPr="009962E6" w:rsidRDefault="000A0B9B" w:rsidP="009962E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B">
        <w:rPr>
          <w:rStyle w:val="af8"/>
          <w:rFonts w:ascii="Times New Roman" w:hAnsi="Times New Roman" w:cs="Times New Roman"/>
          <w:sz w:val="28"/>
          <w:szCs w:val="28"/>
        </w:rPr>
        <w:t>Криминалистика</w:t>
      </w:r>
      <w:r w:rsidRPr="00C335DB">
        <w:rPr>
          <w:rFonts w:ascii="Times New Roman" w:hAnsi="Times New Roman" w:cs="Times New Roman"/>
          <w:sz w:val="28"/>
          <w:szCs w:val="28"/>
        </w:rPr>
        <w:t xml:space="preserve">. В 3-х ч. Ч.1: </w:t>
      </w:r>
      <w:r w:rsidRPr="00C335DB">
        <w:rPr>
          <w:rStyle w:val="af8"/>
          <w:rFonts w:ascii="Times New Roman" w:hAnsi="Times New Roman" w:cs="Times New Roman"/>
          <w:sz w:val="28"/>
          <w:szCs w:val="28"/>
        </w:rPr>
        <w:t>учебник</w:t>
      </w:r>
      <w:r w:rsidRPr="00C335DB">
        <w:rPr>
          <w:rFonts w:ascii="Times New Roman" w:hAnsi="Times New Roman" w:cs="Times New Roman"/>
          <w:sz w:val="28"/>
          <w:szCs w:val="28"/>
        </w:rPr>
        <w:t xml:space="preserve"> / Под ред. Л.Я. </w:t>
      </w:r>
      <w:proofErr w:type="spellStart"/>
      <w:r w:rsidRPr="00C335DB">
        <w:rPr>
          <w:rFonts w:ascii="Times New Roman" w:hAnsi="Times New Roman" w:cs="Times New Roman"/>
          <w:sz w:val="28"/>
          <w:szCs w:val="28"/>
        </w:rPr>
        <w:t>Драпкина</w:t>
      </w:r>
      <w:proofErr w:type="spellEnd"/>
      <w:r w:rsidRPr="00C335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C335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М.</w:t>
      </w:r>
      <w:r w:rsidRPr="00C335DB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proofErr w:type="spellStart"/>
      <w:r w:rsidRPr="00C335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335DB">
        <w:rPr>
          <w:rFonts w:ascii="Times New Roman" w:hAnsi="Times New Roman" w:cs="Times New Roman"/>
          <w:sz w:val="28"/>
          <w:szCs w:val="28"/>
        </w:rPr>
        <w:t xml:space="preserve">, 2020. - 246 с. </w:t>
      </w:r>
    </w:p>
    <w:p w:rsidR="009962E6" w:rsidRPr="009962E6" w:rsidRDefault="009962E6" w:rsidP="009962E6">
      <w:pPr>
        <w:pStyle w:val="a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Криминалистика в вопросах и ответах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99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Ищенко Е</w:t>
      </w:r>
      <w:r w:rsidRPr="009962E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пособие. OZON.RU? 2017. - 304 c.</w:t>
      </w:r>
    </w:p>
    <w:p w:rsidR="00B54EA3" w:rsidRPr="00900168" w:rsidRDefault="00B54EA3" w:rsidP="00996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_GoBack"/>
      <w:bookmarkEnd w:id="2"/>
    </w:p>
    <w:sectPr w:rsidR="00B54EA3" w:rsidRPr="00900168">
      <w:pgSz w:w="11906" w:h="16838"/>
      <w:pgMar w:top="993" w:right="850" w:bottom="765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86" w:rsidRDefault="00975C86">
      <w:pPr>
        <w:spacing w:after="0" w:line="240" w:lineRule="auto"/>
      </w:pPr>
      <w:r>
        <w:separator/>
      </w:r>
    </w:p>
  </w:endnote>
  <w:endnote w:type="continuationSeparator" w:id="0">
    <w:p w:rsidR="00975C86" w:rsidRDefault="0097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86" w:rsidRDefault="00975C86">
      <w:pPr>
        <w:spacing w:after="0" w:line="240" w:lineRule="auto"/>
      </w:pPr>
      <w:r>
        <w:separator/>
      </w:r>
    </w:p>
  </w:footnote>
  <w:footnote w:type="continuationSeparator" w:id="0">
    <w:p w:rsidR="00975C86" w:rsidRDefault="0097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4BCA"/>
    <w:multiLevelType w:val="multilevel"/>
    <w:tmpl w:val="A1AA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B60D9"/>
    <w:multiLevelType w:val="multilevel"/>
    <w:tmpl w:val="7416CC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D47FE0"/>
    <w:multiLevelType w:val="multilevel"/>
    <w:tmpl w:val="ED72B1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83A34B9"/>
    <w:multiLevelType w:val="multilevel"/>
    <w:tmpl w:val="D956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3F"/>
    <w:rsid w:val="000917CF"/>
    <w:rsid w:val="000A0B9B"/>
    <w:rsid w:val="000B0253"/>
    <w:rsid w:val="001675F6"/>
    <w:rsid w:val="001E6FC8"/>
    <w:rsid w:val="0025496D"/>
    <w:rsid w:val="00270D0F"/>
    <w:rsid w:val="003C1B4D"/>
    <w:rsid w:val="00537CFB"/>
    <w:rsid w:val="005A485A"/>
    <w:rsid w:val="00622371"/>
    <w:rsid w:val="006B4470"/>
    <w:rsid w:val="007468D1"/>
    <w:rsid w:val="00786458"/>
    <w:rsid w:val="0087673E"/>
    <w:rsid w:val="008E4F72"/>
    <w:rsid w:val="008F01C2"/>
    <w:rsid w:val="00900168"/>
    <w:rsid w:val="009027BD"/>
    <w:rsid w:val="00975C86"/>
    <w:rsid w:val="009962E6"/>
    <w:rsid w:val="00A06233"/>
    <w:rsid w:val="00A37291"/>
    <w:rsid w:val="00AA0F26"/>
    <w:rsid w:val="00AE0483"/>
    <w:rsid w:val="00B54EA3"/>
    <w:rsid w:val="00BA4432"/>
    <w:rsid w:val="00C455D5"/>
    <w:rsid w:val="00C656B1"/>
    <w:rsid w:val="00CC3DE8"/>
    <w:rsid w:val="00DD6951"/>
    <w:rsid w:val="00F6283F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39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D54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FD54F4"/>
  </w:style>
  <w:style w:type="character" w:customStyle="1" w:styleId="Normal">
    <w:name w:val="Normal Знак"/>
    <w:basedOn w:val="a0"/>
    <w:link w:val="1"/>
    <w:qFormat/>
    <w:rsid w:val="00FD5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qFormat/>
    <w:locked/>
    <w:rsid w:val="00FD54F4"/>
    <w:rPr>
      <w:b/>
      <w:bCs/>
      <w:sz w:val="28"/>
      <w:szCs w:val="28"/>
    </w:rPr>
  </w:style>
  <w:style w:type="character" w:customStyle="1" w:styleId="1">
    <w:name w:val="Название Знак1"/>
    <w:basedOn w:val="a0"/>
    <w:link w:val="Normal"/>
    <w:uiPriority w:val="10"/>
    <w:qFormat/>
    <w:rsid w:val="00FD54F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Верхний колонтитул Знак"/>
    <w:basedOn w:val="a0"/>
    <w:uiPriority w:val="99"/>
    <w:qFormat/>
    <w:rsid w:val="00AD20B8"/>
  </w:style>
  <w:style w:type="character" w:customStyle="1" w:styleId="a6">
    <w:name w:val="Нижний колонтитул Знак"/>
    <w:basedOn w:val="a0"/>
    <w:uiPriority w:val="99"/>
    <w:qFormat/>
    <w:rsid w:val="00AD20B8"/>
  </w:style>
  <w:style w:type="character" w:customStyle="1" w:styleId="a7">
    <w:name w:val="Текст выноски Знак"/>
    <w:basedOn w:val="a0"/>
    <w:uiPriority w:val="99"/>
    <w:semiHidden/>
    <w:qFormat/>
    <w:rsid w:val="00E044B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Times New Roman" w:hAnsi="Times New Roman" w:cs="Times New Roman"/>
      <w:sz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rsid w:val="00FD54F4"/>
    <w:pPr>
      <w:ind w:left="720"/>
      <w:contextualSpacing/>
    </w:pPr>
  </w:style>
  <w:style w:type="paragraph" w:styleId="af">
    <w:name w:val="No Spacing"/>
    <w:uiPriority w:val="1"/>
    <w:qFormat/>
    <w:rsid w:val="00FD54F4"/>
    <w:rPr>
      <w:rFonts w:ascii="Calibri" w:eastAsia="Calibri" w:hAnsi="Calibri"/>
      <w:color w:val="00000A"/>
      <w:sz w:val="22"/>
    </w:rPr>
  </w:style>
  <w:style w:type="paragraph" w:styleId="af0">
    <w:name w:val="Body Text Indent"/>
    <w:basedOn w:val="a"/>
    <w:rsid w:val="00FD5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Indent 2"/>
    <w:basedOn w:val="a"/>
    <w:uiPriority w:val="99"/>
    <w:semiHidden/>
    <w:unhideWhenUsed/>
    <w:qFormat/>
    <w:rsid w:val="00FD54F4"/>
    <w:pPr>
      <w:spacing w:after="120" w:line="480" w:lineRule="auto"/>
      <w:ind w:left="283"/>
    </w:pPr>
  </w:style>
  <w:style w:type="paragraph" w:customStyle="1" w:styleId="10">
    <w:name w:val="Обычный1"/>
    <w:qFormat/>
    <w:rsid w:val="00FD54F4"/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21">
    <w:name w:val="Основной текст 21"/>
    <w:basedOn w:val="10"/>
    <w:qFormat/>
    <w:rsid w:val="00FD54F4"/>
    <w:pPr>
      <w:ind w:left="720"/>
      <w:jc w:val="both"/>
    </w:pPr>
    <w:rPr>
      <w:sz w:val="28"/>
    </w:rPr>
  </w:style>
  <w:style w:type="paragraph" w:styleId="af1">
    <w:name w:val="Title"/>
    <w:basedOn w:val="a"/>
    <w:qFormat/>
    <w:rsid w:val="00FD54F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paragraph" w:styleId="af2">
    <w:name w:val="head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E044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Заголовок таблицы"/>
    <w:basedOn w:val="af5"/>
    <w:qFormat/>
  </w:style>
  <w:style w:type="numbering" w:customStyle="1" w:styleId="WW8Num2">
    <w:name w:val="WW8Num2"/>
    <w:qFormat/>
  </w:style>
  <w:style w:type="table" w:styleId="af7">
    <w:name w:val="Table Grid"/>
    <w:basedOn w:val="a1"/>
    <w:uiPriority w:val="59"/>
    <w:rsid w:val="00FD54F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0A0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39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D54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FD54F4"/>
  </w:style>
  <w:style w:type="character" w:customStyle="1" w:styleId="Normal">
    <w:name w:val="Normal Знак"/>
    <w:basedOn w:val="a0"/>
    <w:link w:val="1"/>
    <w:qFormat/>
    <w:rsid w:val="00FD5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qFormat/>
    <w:locked/>
    <w:rsid w:val="00FD54F4"/>
    <w:rPr>
      <w:b/>
      <w:bCs/>
      <w:sz w:val="28"/>
      <w:szCs w:val="28"/>
    </w:rPr>
  </w:style>
  <w:style w:type="character" w:customStyle="1" w:styleId="1">
    <w:name w:val="Название Знак1"/>
    <w:basedOn w:val="a0"/>
    <w:link w:val="Normal"/>
    <w:uiPriority w:val="10"/>
    <w:qFormat/>
    <w:rsid w:val="00FD54F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Верхний колонтитул Знак"/>
    <w:basedOn w:val="a0"/>
    <w:uiPriority w:val="99"/>
    <w:qFormat/>
    <w:rsid w:val="00AD20B8"/>
  </w:style>
  <w:style w:type="character" w:customStyle="1" w:styleId="a6">
    <w:name w:val="Нижний колонтитул Знак"/>
    <w:basedOn w:val="a0"/>
    <w:uiPriority w:val="99"/>
    <w:qFormat/>
    <w:rsid w:val="00AD20B8"/>
  </w:style>
  <w:style w:type="character" w:customStyle="1" w:styleId="a7">
    <w:name w:val="Текст выноски Знак"/>
    <w:basedOn w:val="a0"/>
    <w:uiPriority w:val="99"/>
    <w:semiHidden/>
    <w:qFormat/>
    <w:rsid w:val="00E044B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Times New Roman" w:hAnsi="Times New Roman" w:cs="Times New Roman"/>
      <w:sz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rsid w:val="00FD54F4"/>
    <w:pPr>
      <w:ind w:left="720"/>
      <w:contextualSpacing/>
    </w:pPr>
  </w:style>
  <w:style w:type="paragraph" w:styleId="af">
    <w:name w:val="No Spacing"/>
    <w:uiPriority w:val="1"/>
    <w:qFormat/>
    <w:rsid w:val="00FD54F4"/>
    <w:rPr>
      <w:rFonts w:ascii="Calibri" w:eastAsia="Calibri" w:hAnsi="Calibri"/>
      <w:color w:val="00000A"/>
      <w:sz w:val="22"/>
    </w:rPr>
  </w:style>
  <w:style w:type="paragraph" w:styleId="af0">
    <w:name w:val="Body Text Indent"/>
    <w:basedOn w:val="a"/>
    <w:rsid w:val="00FD5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Indent 2"/>
    <w:basedOn w:val="a"/>
    <w:uiPriority w:val="99"/>
    <w:semiHidden/>
    <w:unhideWhenUsed/>
    <w:qFormat/>
    <w:rsid w:val="00FD54F4"/>
    <w:pPr>
      <w:spacing w:after="120" w:line="480" w:lineRule="auto"/>
      <w:ind w:left="283"/>
    </w:pPr>
  </w:style>
  <w:style w:type="paragraph" w:customStyle="1" w:styleId="10">
    <w:name w:val="Обычный1"/>
    <w:qFormat/>
    <w:rsid w:val="00FD54F4"/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21">
    <w:name w:val="Основной текст 21"/>
    <w:basedOn w:val="10"/>
    <w:qFormat/>
    <w:rsid w:val="00FD54F4"/>
    <w:pPr>
      <w:ind w:left="720"/>
      <w:jc w:val="both"/>
    </w:pPr>
    <w:rPr>
      <w:sz w:val="28"/>
    </w:rPr>
  </w:style>
  <w:style w:type="paragraph" w:styleId="af1">
    <w:name w:val="Title"/>
    <w:basedOn w:val="a"/>
    <w:qFormat/>
    <w:rsid w:val="00FD54F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paragraph" w:styleId="af2">
    <w:name w:val="head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E044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Заголовок таблицы"/>
    <w:basedOn w:val="af5"/>
    <w:qFormat/>
  </w:style>
  <w:style w:type="numbering" w:customStyle="1" w:styleId="WW8Num2">
    <w:name w:val="WW8Num2"/>
    <w:qFormat/>
  </w:style>
  <w:style w:type="table" w:styleId="af7">
    <w:name w:val="Table Grid"/>
    <w:basedOn w:val="a1"/>
    <w:uiPriority w:val="59"/>
    <w:rsid w:val="00FD54F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0A0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Асет Бакибаев</cp:lastModifiedBy>
  <cp:revision>57</cp:revision>
  <cp:lastPrinted>2019-04-24T10:08:00Z</cp:lastPrinted>
  <dcterms:created xsi:type="dcterms:W3CDTF">2018-12-25T13:33:00Z</dcterms:created>
  <dcterms:modified xsi:type="dcterms:W3CDTF">2024-06-04T12:04:00Z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