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A4" w:rsidRPr="00ED1781" w:rsidRDefault="005135A4" w:rsidP="005135A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bookmarkStart w:id="0" w:name="_GoBack"/>
      <w:bookmarkEnd w:id="0"/>
      <w:r w:rsidRPr="00ED1781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5135A4" w:rsidRPr="00ED1781" w:rsidRDefault="005135A4" w:rsidP="0051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 «Теория перевода»</w:t>
      </w:r>
      <w:r w:rsidR="00DF78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(японский язык)</w:t>
      </w:r>
    </w:p>
    <w:p w:rsidR="005135A4" w:rsidRPr="00ED1781" w:rsidRDefault="005135A4" w:rsidP="0051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5135A4" w:rsidRDefault="00D2403C" w:rsidP="00D2403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C87602">
        <w:rPr>
          <w:rFonts w:ascii="Times New Roman" w:hAnsi="Times New Roman"/>
          <w:sz w:val="20"/>
          <w:szCs w:val="20"/>
          <w:lang w:val="kk-KZ"/>
        </w:rPr>
        <w:t xml:space="preserve">(вступает в силу с </w:t>
      </w:r>
      <w:r w:rsidR="00BD4033">
        <w:rPr>
          <w:rFonts w:ascii="Times New Roman" w:hAnsi="Times New Roman"/>
          <w:sz w:val="20"/>
          <w:szCs w:val="20"/>
          <w:lang w:val="kk-KZ"/>
        </w:rPr>
        <w:t>2022</w:t>
      </w:r>
      <w:r w:rsidRPr="00C87602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C87602" w:rsidRPr="00C87602" w:rsidRDefault="00C87602" w:rsidP="00D24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135A4" w:rsidRPr="00ED1781" w:rsidRDefault="005135A4" w:rsidP="00513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ED1781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ED1781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ED1781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5135A4" w:rsidRPr="00ED1781" w:rsidRDefault="005135A4" w:rsidP="00513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ED1781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5135A4" w:rsidRPr="00ED1781" w:rsidRDefault="00315BA9" w:rsidP="00513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44D68">
        <w:rPr>
          <w:rFonts w:ascii="Times New Roman" w:hAnsi="Times New Roman" w:cs="Times New Roman"/>
          <w:b/>
          <w:sz w:val="28"/>
          <w:szCs w:val="28"/>
          <w:lang w:val="kk-KZ"/>
        </w:rPr>
        <w:t>M056</w:t>
      </w:r>
      <w:r w:rsidR="00CA4B82" w:rsidRPr="00F44D68">
        <w:rPr>
          <w:rFonts w:ascii="Times New Roman" w:hAnsi="Times New Roman" w:cs="Times New Roman"/>
          <w:sz w:val="28"/>
          <w:szCs w:val="28"/>
        </w:rPr>
        <w:t xml:space="preserve"> </w:t>
      </w:r>
      <w:r w:rsidR="00CA4B82" w:rsidRPr="000C34BB">
        <w:rPr>
          <w:rFonts w:ascii="Times New Roman" w:hAnsi="Times New Roman" w:cs="Times New Roman"/>
          <w:b/>
          <w:sz w:val="28"/>
          <w:szCs w:val="28"/>
        </w:rPr>
        <w:t>Переводческое дело, синхронный перевод</w:t>
      </w:r>
    </w:p>
    <w:p w:rsidR="00D2403C" w:rsidRPr="000C281F" w:rsidRDefault="00D2403C" w:rsidP="00D2403C">
      <w:pPr>
        <w:shd w:val="clear" w:color="auto" w:fill="FFFFFF"/>
        <w:tabs>
          <w:tab w:val="left" w:pos="2244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Ш</w:t>
      </w:r>
      <w:r w:rsidRPr="000C281F">
        <w:rPr>
          <w:rFonts w:ascii="Times New Roman" w:hAnsi="Times New Roman" w:cs="Times New Roman"/>
          <w:bCs/>
          <w:sz w:val="20"/>
          <w:szCs w:val="20"/>
          <w:lang w:val="kk-KZ" w:eastAsia="ko-KR"/>
        </w:rPr>
        <w:t>ифр</w:t>
      </w: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                  наименование группы образовательных программ</w:t>
      </w:r>
    </w:p>
    <w:p w:rsidR="00307726" w:rsidRDefault="005135A4" w:rsidP="005135A4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D2403C" w:rsidRPr="000627ED">
        <w:rPr>
          <w:rFonts w:ascii="Times New Roman" w:eastAsia="Calibri" w:hAnsi="Times New Roman" w:cs="Times New Roman"/>
          <w:sz w:val="28"/>
          <w:szCs w:val="28"/>
        </w:rPr>
        <w:t xml:space="preserve">Тест содержит учебный материал по дисциплине </w:t>
      </w:r>
      <w:r w:rsidR="00D2403C" w:rsidRPr="00207068">
        <w:rPr>
          <w:rFonts w:ascii="Times New Roman" w:eastAsia="Calibri" w:hAnsi="Times New Roman" w:cs="Times New Roman"/>
          <w:sz w:val="28"/>
          <w:szCs w:val="28"/>
        </w:rPr>
        <w:t>«</w:t>
      </w:r>
      <w:r w:rsidR="00D2403C" w:rsidRPr="00D2403C">
        <w:rPr>
          <w:rFonts w:ascii="Times New Roman" w:hAnsi="Times New Roman" w:cs="Times New Roman"/>
          <w:sz w:val="28"/>
          <w:szCs w:val="28"/>
          <w:lang w:val="kk-KZ"/>
        </w:rPr>
        <w:t>Теория перевода</w:t>
      </w:r>
      <w:r w:rsidR="00D2403C" w:rsidRPr="00207068">
        <w:rPr>
          <w:rFonts w:ascii="Times New Roman" w:eastAsia="Calibri" w:hAnsi="Times New Roman" w:cs="Times New Roman"/>
          <w:sz w:val="28"/>
          <w:szCs w:val="28"/>
        </w:rPr>
        <w:t>»</w:t>
      </w:r>
      <w:r w:rsidR="009040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03C" w:rsidRPr="000627ED">
        <w:rPr>
          <w:rFonts w:ascii="Times New Roman" w:eastAsia="Calibri" w:hAnsi="Times New Roman" w:cs="Times New Roman"/>
          <w:sz w:val="28"/>
          <w:szCs w:val="28"/>
        </w:rPr>
        <w:t>в соответствии с типовым учебным планом по следующим темам:</w:t>
      </w:r>
    </w:p>
    <w:p w:rsidR="00C87602" w:rsidRPr="00ED1781" w:rsidRDefault="00C87602" w:rsidP="005135A4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559"/>
        <w:gridCol w:w="1418"/>
      </w:tblGrid>
      <w:tr w:rsidR="00BC7D0C" w:rsidRPr="00ED1781" w:rsidTr="0069582C">
        <w:tc>
          <w:tcPr>
            <w:tcW w:w="500" w:type="dxa"/>
          </w:tcPr>
          <w:p w:rsidR="00BC7D0C" w:rsidRPr="00C87602" w:rsidRDefault="00BC7D0C" w:rsidP="0069582C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BC7D0C" w:rsidRPr="00C87602" w:rsidRDefault="00BC7D0C" w:rsidP="006958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69582C"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  <w:p w:rsidR="00BC7D0C" w:rsidRPr="00C87602" w:rsidRDefault="00BC7D0C" w:rsidP="006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D0C" w:rsidRPr="00C87602" w:rsidRDefault="00BC7D0C" w:rsidP="0069582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418" w:type="dxa"/>
          </w:tcPr>
          <w:p w:rsidR="00BC7D0C" w:rsidRPr="00C87602" w:rsidRDefault="00BC7D0C" w:rsidP="0069582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</w:p>
          <w:p w:rsidR="00BC7D0C" w:rsidRPr="00C87602" w:rsidRDefault="00BC7D0C" w:rsidP="0069582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 заданий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C7D0C" w:rsidRPr="00C87602" w:rsidRDefault="00BC7D0C" w:rsidP="00EF07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Формирование, развитие и основные понятия теории перевода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418" w:type="dxa"/>
          </w:tcPr>
          <w:p w:rsidR="00BC7D0C" w:rsidRPr="00C87602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C7D0C" w:rsidRPr="00C87602" w:rsidRDefault="00BC7D0C" w:rsidP="00EF073E">
            <w:pPr>
              <w:pStyle w:val="21"/>
              <w:ind w:left="0"/>
              <w:jc w:val="left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Типология переводческой деятельности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418" w:type="dxa"/>
          </w:tcPr>
          <w:p w:rsidR="00BC7D0C" w:rsidRPr="00C87602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C7D0C" w:rsidRPr="00C87602" w:rsidRDefault="00BC7D0C" w:rsidP="00EF073E">
            <w:pPr>
              <w:pStyle w:val="1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Эквивалентность в переводе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0951CD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С-3</w:t>
            </w:r>
          </w:p>
        </w:tc>
        <w:tc>
          <w:tcPr>
            <w:tcW w:w="1418" w:type="dxa"/>
          </w:tcPr>
          <w:p w:rsidR="00BC7D0C" w:rsidRPr="00C87602" w:rsidRDefault="000951CD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C7D0C" w:rsidRPr="00C87602" w:rsidRDefault="000951CD" w:rsidP="00307726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Праг</w:t>
            </w:r>
            <w:r w:rsidR="00BC7D0C" w:rsidRPr="00C87602">
              <w:rPr>
                <w:sz w:val="24"/>
                <w:szCs w:val="24"/>
                <w:lang w:val="kk-KZ"/>
              </w:rPr>
              <w:t>матика перевода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BC7D0C" w:rsidP="00E03D4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="00E03D48"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BC7D0C" w:rsidRPr="00C87602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ED1781" w:rsidTr="0069582C">
        <w:trPr>
          <w:trHeight w:val="216"/>
        </w:trPr>
        <w:tc>
          <w:tcPr>
            <w:tcW w:w="500" w:type="dxa"/>
          </w:tcPr>
          <w:p w:rsidR="00BC7D0C" w:rsidRPr="00C87602" w:rsidRDefault="00BC7D0C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3" w:type="dxa"/>
          </w:tcPr>
          <w:p w:rsidR="00BC7D0C" w:rsidRPr="00C87602" w:rsidRDefault="00BC7D0C" w:rsidP="007774A8">
            <w:pPr>
              <w:pStyle w:val="1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Процесс перевода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418" w:type="dxa"/>
          </w:tcPr>
          <w:p w:rsidR="00BC7D0C" w:rsidRPr="00C87602" w:rsidRDefault="00BC7D0C" w:rsidP="007774A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3" w:type="dxa"/>
          </w:tcPr>
          <w:p w:rsidR="00BC7D0C" w:rsidRPr="00C87602" w:rsidRDefault="00BC7D0C" w:rsidP="00307726">
            <w:pPr>
              <w:pStyle w:val="1"/>
              <w:rPr>
                <w:sz w:val="24"/>
                <w:szCs w:val="24"/>
                <w:lang w:val="kk-KZ"/>
              </w:rPr>
            </w:pPr>
            <w:r w:rsidRPr="00C87602">
              <w:rPr>
                <w:bCs/>
                <w:sz w:val="24"/>
                <w:szCs w:val="24"/>
                <w:lang w:val="kk-KZ"/>
              </w:rPr>
              <w:t>Переводческие соответствия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7943C8" w:rsidRDefault="007943C8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BC7D0C" w:rsidRPr="00C87602" w:rsidRDefault="007943C8" w:rsidP="007774A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19746B" w:rsidRPr="00ED1781" w:rsidTr="0069582C">
        <w:tc>
          <w:tcPr>
            <w:tcW w:w="6453" w:type="dxa"/>
            <w:gridSpan w:val="2"/>
          </w:tcPr>
          <w:p w:rsidR="0019746B" w:rsidRPr="00C87602" w:rsidRDefault="0019746B" w:rsidP="00BC7D0C">
            <w:pPr>
              <w:pStyle w:val="1"/>
              <w:rPr>
                <w:bCs/>
                <w:sz w:val="24"/>
                <w:szCs w:val="24"/>
                <w:lang w:val="kk-KZ"/>
              </w:rPr>
            </w:pPr>
            <w:r w:rsidRPr="00C87602">
              <w:rPr>
                <w:b/>
                <w:bCs/>
                <w:sz w:val="24"/>
                <w:szCs w:val="24"/>
                <w:lang w:val="kk-KZ"/>
              </w:rPr>
              <w:t>Количество заданий одного  варианта теста</w:t>
            </w:r>
          </w:p>
        </w:tc>
        <w:tc>
          <w:tcPr>
            <w:tcW w:w="2977" w:type="dxa"/>
            <w:gridSpan w:val="2"/>
          </w:tcPr>
          <w:p w:rsidR="0019746B" w:rsidRPr="00C87602" w:rsidRDefault="0019746B" w:rsidP="0019746B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880549" w:rsidRPr="00ED1781" w:rsidRDefault="00880549" w:rsidP="00DC2E2F">
      <w:pPr>
        <w:pStyle w:val="ad"/>
        <w:jc w:val="both"/>
        <w:rPr>
          <w:rFonts w:ascii="Times New Roman" w:hAnsi="Times New Roman" w:cs="Times New Roman"/>
        </w:rPr>
      </w:pPr>
    </w:p>
    <w:p w:rsidR="005B4F56" w:rsidRPr="00ED1781" w:rsidRDefault="005B4F56" w:rsidP="005B4F5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</w:rPr>
        <w:t>4.</w:t>
      </w:r>
      <w:r w:rsidR="00104906">
        <w:rPr>
          <w:rFonts w:ascii="Times New Roman" w:hAnsi="Times New Roman" w:cs="Times New Roman"/>
          <w:b/>
          <w:sz w:val="28"/>
          <w:szCs w:val="28"/>
          <w:lang w:val="kk-KZ"/>
        </w:rPr>
        <w:t>Описание</w:t>
      </w:r>
      <w:r w:rsidR="008841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содержания заданий:</w:t>
      </w:r>
    </w:p>
    <w:p w:rsidR="00211BC5" w:rsidRPr="00211BC5" w:rsidRDefault="00211BC5" w:rsidP="00211B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B4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Тестовые задания по теории перевода позволяют определить степень </w:t>
      </w:r>
      <w:r w:rsidRPr="00BB48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понимания специфики, лингвистической теории перевода и закономерностей переводческой деятельности специалиста</w:t>
      </w:r>
      <w:r w:rsidRPr="00BB4849">
        <w:rPr>
          <w:rFonts w:ascii="Times New Roman" w:hAnsi="Times New Roman" w:cs="Times New Roman"/>
          <w:color w:val="000000" w:themeColor="text1"/>
          <w:sz w:val="28"/>
          <w:szCs w:val="28"/>
        </w:rPr>
        <w:t>, готового и способного эффективно реализовываться в своей профессиональной деятельности как медиатора между представителями разных культур и языков.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5. Среднее время выполнение задания: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D62236" w:rsidRPr="00ED1781" w:rsidRDefault="00D62236" w:rsidP="00D6223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D62236" w:rsidRPr="00ED1781" w:rsidRDefault="00D62236" w:rsidP="00D6223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lastRenderedPageBreak/>
        <w:t>- средний (B) - 12 заданий (40%);</w:t>
      </w:r>
    </w:p>
    <w:p w:rsidR="00D62236" w:rsidRPr="00ED1781" w:rsidRDefault="00D62236" w:rsidP="00D6223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D62236" w:rsidRPr="00ED1781" w:rsidRDefault="00D62236" w:rsidP="00D6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D62236" w:rsidRPr="00ED1781" w:rsidRDefault="00D62236" w:rsidP="00D62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D62236" w:rsidRPr="00ED1781" w:rsidRDefault="00D62236" w:rsidP="00D6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781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E17F47" w:rsidRDefault="00D62236" w:rsidP="00D62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3A0C22" w:rsidRDefault="003A0C22" w:rsidP="003A0C22">
      <w:pPr>
        <w:widowControl w:val="0"/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3FBC" w:rsidRPr="00F2332D" w:rsidRDefault="00F2332D" w:rsidP="00422ABC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3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Японский язык </w:t>
      </w:r>
    </w:p>
    <w:p w:rsidR="00F2332D" w:rsidRPr="0054321D" w:rsidRDefault="00F2332D" w:rsidP="00F23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21D">
        <w:rPr>
          <w:rFonts w:ascii="Times New Roman" w:hAnsi="Times New Roman" w:cs="Times New Roman"/>
          <w:sz w:val="28"/>
          <w:szCs w:val="28"/>
        </w:rPr>
        <w:t xml:space="preserve">1. Богоявленская Е.Д. Японский язык: очерки о переводе. – М. Япония сегодня, 2014. </w:t>
      </w:r>
    </w:p>
    <w:p w:rsidR="00F2332D" w:rsidRPr="0054321D" w:rsidRDefault="00F2332D" w:rsidP="00F23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21D">
        <w:rPr>
          <w:rFonts w:ascii="Times New Roman" w:hAnsi="Times New Roman" w:cs="Times New Roman"/>
          <w:sz w:val="28"/>
          <w:szCs w:val="28"/>
        </w:rPr>
        <w:t>2. Казакова Т.А.. Практические основы перевода : учебное пособие.- СПб : Союз, 2008.</w:t>
      </w:r>
    </w:p>
    <w:p w:rsidR="00F2332D" w:rsidRPr="0054321D" w:rsidRDefault="00F2332D" w:rsidP="00F23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21D">
        <w:rPr>
          <w:rFonts w:ascii="Times New Roman" w:hAnsi="Times New Roman" w:cs="Times New Roman"/>
          <w:sz w:val="28"/>
          <w:szCs w:val="28"/>
        </w:rPr>
        <w:t xml:space="preserve">3. Колкер Я.М.. Поэзия и проза художественного перевода. - Москва : Гуманитарий, 2014 </w:t>
      </w:r>
    </w:p>
    <w:p w:rsidR="00F2332D" w:rsidRPr="0054321D" w:rsidRDefault="00F2332D" w:rsidP="00F23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21D">
        <w:rPr>
          <w:rFonts w:ascii="Times New Roman" w:hAnsi="Times New Roman" w:cs="Times New Roman"/>
          <w:sz w:val="28"/>
          <w:szCs w:val="28"/>
        </w:rPr>
        <w:t>4. В.Н. Комиссаров. Теория перевода (лингвистические аспекты) : учебное пособие</w:t>
      </w:r>
      <w:r>
        <w:rPr>
          <w:rFonts w:ascii="Times New Roman" w:hAnsi="Times New Roman" w:cs="Times New Roman"/>
          <w:sz w:val="28"/>
          <w:szCs w:val="28"/>
        </w:rPr>
        <w:t>.- Москва : Альянс: Наука,</w:t>
      </w:r>
      <w:r w:rsidRPr="0054321D">
        <w:rPr>
          <w:rFonts w:ascii="Times New Roman" w:hAnsi="Times New Roman" w:cs="Times New Roman"/>
          <w:sz w:val="28"/>
          <w:szCs w:val="28"/>
        </w:rPr>
        <w:t xml:space="preserve"> 2013. </w:t>
      </w:r>
    </w:p>
    <w:p w:rsidR="00F2332D" w:rsidRPr="0054321D" w:rsidRDefault="00F2332D" w:rsidP="00F23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21D">
        <w:rPr>
          <w:rFonts w:ascii="Times New Roman" w:hAnsi="Times New Roman" w:cs="Times New Roman"/>
          <w:sz w:val="28"/>
          <w:szCs w:val="28"/>
        </w:rPr>
        <w:t xml:space="preserve">5. Мисуно Е. А. [и др.]. Письменный перевод специальных текстов : учебное пособие .-Москва : Флинта: Наука, 2015. </w:t>
      </w:r>
    </w:p>
    <w:p w:rsidR="00F2332D" w:rsidRPr="0054321D" w:rsidRDefault="00F2332D" w:rsidP="00F2332D">
      <w:pPr>
        <w:pStyle w:val="af"/>
        <w:spacing w:before="0" w:beforeAutospacing="0" w:after="0" w:afterAutospacing="0"/>
        <w:jc w:val="both"/>
        <w:textAlignment w:val="baseline"/>
        <w:rPr>
          <w:rFonts w:eastAsia="MS Mincho"/>
          <w:color w:val="000000"/>
          <w:lang w:eastAsia="ja-JP"/>
        </w:rPr>
      </w:pPr>
      <w:r w:rsidRPr="0054321D">
        <w:rPr>
          <w:rFonts w:eastAsia="MS Mincho"/>
          <w:color w:val="000000"/>
          <w:lang w:eastAsia="ja-JP"/>
        </w:rPr>
        <w:t>6.</w:t>
      </w:r>
      <w:r w:rsidRPr="0054321D">
        <w:rPr>
          <w:rFonts w:eastAsia="MS Mincho"/>
          <w:color w:val="000000"/>
          <w:lang w:eastAsia="ja-JP"/>
        </w:rPr>
        <w:t>ジェレミー・マンデイ</w:t>
      </w:r>
      <w:r w:rsidRPr="0054321D">
        <w:rPr>
          <w:color w:val="000000"/>
          <w:lang w:eastAsia="ja-JP"/>
        </w:rPr>
        <w:t xml:space="preserve"> (</w:t>
      </w:r>
      <w:r w:rsidRPr="0054321D">
        <w:rPr>
          <w:rFonts w:eastAsia="MS Mincho"/>
          <w:color w:val="000000"/>
          <w:lang w:eastAsia="ja-JP"/>
        </w:rPr>
        <w:t>鳥飼玖美子監訳</w:t>
      </w:r>
      <w:r w:rsidRPr="0054321D">
        <w:rPr>
          <w:color w:val="000000"/>
          <w:lang w:eastAsia="ja-JP"/>
        </w:rPr>
        <w:t>)</w:t>
      </w:r>
      <w:r>
        <w:rPr>
          <w:rFonts w:eastAsia="MS Mincho" w:hint="eastAsia"/>
          <w:color w:val="000000"/>
          <w:lang w:val="kk-KZ" w:eastAsia="ja-JP"/>
        </w:rPr>
        <w:t>、</w:t>
      </w:r>
      <w:r>
        <w:rPr>
          <w:rFonts w:eastAsia="MS Mincho"/>
          <w:color w:val="000000"/>
          <w:lang w:eastAsia="ja-JP"/>
        </w:rPr>
        <w:t>翻訳学入門</w:t>
      </w:r>
      <w:r>
        <w:rPr>
          <w:sz w:val="28"/>
          <w:szCs w:val="28"/>
          <w:lang w:eastAsia="ja-JP"/>
        </w:rPr>
        <w:t xml:space="preserve">.- Токио: </w:t>
      </w:r>
      <w:r w:rsidRPr="0054321D">
        <w:rPr>
          <w:rFonts w:eastAsia="MS Mincho"/>
          <w:color w:val="000000"/>
          <w:lang w:eastAsia="ja-JP"/>
        </w:rPr>
        <w:t>みすず書房</w:t>
      </w:r>
      <w:r w:rsidRPr="00FC143C">
        <w:rPr>
          <w:rFonts w:eastAsia="DengXian"/>
          <w:color w:val="000000"/>
          <w:lang w:eastAsia="ja-JP"/>
        </w:rPr>
        <w:t xml:space="preserve">, </w:t>
      </w:r>
      <w:r w:rsidRPr="0054321D">
        <w:rPr>
          <w:color w:val="000000"/>
          <w:lang w:eastAsia="ja-JP"/>
        </w:rPr>
        <w:t>2008</w:t>
      </w:r>
    </w:p>
    <w:p w:rsidR="00F2332D" w:rsidRPr="00742653" w:rsidRDefault="00F2332D" w:rsidP="00F2332D">
      <w:pPr>
        <w:pStyle w:val="af"/>
        <w:spacing w:before="0" w:beforeAutospacing="0" w:after="0" w:afterAutospacing="0"/>
        <w:jc w:val="both"/>
        <w:textAlignment w:val="baseline"/>
        <w:rPr>
          <w:color w:val="000000"/>
          <w:lang w:eastAsia="ja-JP"/>
        </w:rPr>
      </w:pPr>
      <w:r w:rsidRPr="0054321D">
        <w:rPr>
          <w:color w:val="000000"/>
          <w:lang w:eastAsia="ja-JP"/>
        </w:rPr>
        <w:t xml:space="preserve">7. </w:t>
      </w:r>
      <w:r w:rsidRPr="0054321D">
        <w:rPr>
          <w:rFonts w:eastAsia="MS Mincho"/>
          <w:color w:val="000000"/>
          <w:lang w:eastAsia="ja-JP"/>
        </w:rPr>
        <w:t>モナ・ベイカー</w:t>
      </w:r>
      <w:r w:rsidRPr="0054321D">
        <w:rPr>
          <w:color w:val="000000"/>
          <w:lang w:eastAsia="ja-JP"/>
        </w:rPr>
        <w:t>&amp;</w:t>
      </w:r>
      <w:r w:rsidRPr="0054321D">
        <w:rPr>
          <w:rFonts w:eastAsia="MS Mincho"/>
          <w:color w:val="000000"/>
          <w:lang w:eastAsia="ja-JP"/>
        </w:rPr>
        <w:t>ガブリエラ・サルダーニャ</w:t>
      </w:r>
      <w:r w:rsidRPr="0054321D">
        <w:rPr>
          <w:color w:val="000000"/>
          <w:lang w:eastAsia="ja-JP"/>
        </w:rPr>
        <w:t>  (</w:t>
      </w:r>
      <w:r w:rsidRPr="0054321D">
        <w:rPr>
          <w:rFonts w:eastAsia="MS Mincho"/>
          <w:color w:val="000000"/>
          <w:lang w:eastAsia="ja-JP"/>
        </w:rPr>
        <w:t>藤濤文子訳</w:t>
      </w:r>
      <w:r w:rsidRPr="0054321D">
        <w:rPr>
          <w:color w:val="000000"/>
          <w:lang w:eastAsia="ja-JP"/>
        </w:rPr>
        <w:t xml:space="preserve">) </w:t>
      </w:r>
      <w:r>
        <w:rPr>
          <w:rFonts w:eastAsia="MS Mincho" w:hint="eastAsia"/>
          <w:color w:val="000000"/>
          <w:lang w:eastAsia="ja-JP"/>
        </w:rPr>
        <w:t>、</w:t>
      </w:r>
      <w:r>
        <w:rPr>
          <w:rFonts w:eastAsia="MS Mincho"/>
          <w:color w:val="000000"/>
          <w:lang w:eastAsia="ja-JP"/>
        </w:rPr>
        <w:t>翻訳研究のキーワード</w:t>
      </w:r>
      <w:r>
        <w:rPr>
          <w:sz w:val="28"/>
          <w:szCs w:val="28"/>
          <w:lang w:eastAsia="ja-JP"/>
        </w:rPr>
        <w:t>.- Токио:</w:t>
      </w:r>
      <w:r>
        <w:rPr>
          <w:rFonts w:ascii="MS Mincho" w:eastAsiaTheme="minorEastAsia" w:hAnsi="MS Mincho"/>
          <w:sz w:val="28"/>
          <w:szCs w:val="28"/>
          <w:lang w:eastAsia="ja-JP"/>
        </w:rPr>
        <w:t xml:space="preserve"> </w:t>
      </w:r>
      <w:r w:rsidRPr="0054321D">
        <w:rPr>
          <w:rFonts w:eastAsia="MS Mincho"/>
          <w:color w:val="000000"/>
          <w:lang w:eastAsia="ja-JP"/>
        </w:rPr>
        <w:t>研究社</w:t>
      </w:r>
      <w:r w:rsidRPr="0054321D">
        <w:rPr>
          <w:rFonts w:eastAsia="MS Mincho"/>
          <w:color w:val="000000"/>
          <w:lang w:eastAsia="ja-JP"/>
        </w:rPr>
        <w:t>, 2</w:t>
      </w:r>
      <w:r w:rsidRPr="00FC143C">
        <w:rPr>
          <w:rFonts w:eastAsia="MS Mincho"/>
          <w:color w:val="000000"/>
          <w:lang w:eastAsia="ja-JP"/>
        </w:rPr>
        <w:t>0</w:t>
      </w:r>
      <w:r w:rsidRPr="0054321D">
        <w:rPr>
          <w:rFonts w:eastAsia="MS Mincho"/>
          <w:color w:val="000000"/>
          <w:lang w:eastAsia="ja-JP"/>
        </w:rPr>
        <w:t>13</w:t>
      </w:r>
    </w:p>
    <w:p w:rsidR="007943C8" w:rsidRPr="00F2332D" w:rsidRDefault="007943C8" w:rsidP="007943C8">
      <w:pPr>
        <w:widowControl w:val="0"/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A0A8C" w:rsidRPr="00ED1781" w:rsidRDefault="00E17F47" w:rsidP="00F86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</w:p>
    <w:sectPr w:rsidR="005A0A8C" w:rsidRPr="00ED1781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DDC"/>
    <w:multiLevelType w:val="multilevel"/>
    <w:tmpl w:val="8CCCD7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6C8E"/>
    <w:multiLevelType w:val="multilevel"/>
    <w:tmpl w:val="F7A2B2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3"/>
  </w:num>
  <w:num w:numId="8">
    <w:abstractNumId w:val="6"/>
  </w:num>
  <w:num w:numId="9">
    <w:abstractNumId w:val="10"/>
  </w:num>
  <w:num w:numId="10">
    <w:abstractNumId w:val="14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11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315B"/>
    <w:rsid w:val="00025849"/>
    <w:rsid w:val="00030E66"/>
    <w:rsid w:val="0003280B"/>
    <w:rsid w:val="00053740"/>
    <w:rsid w:val="00054E2A"/>
    <w:rsid w:val="00070E89"/>
    <w:rsid w:val="00092A85"/>
    <w:rsid w:val="000951CD"/>
    <w:rsid w:val="000B37DB"/>
    <w:rsid w:val="000C474F"/>
    <w:rsid w:val="000D54F9"/>
    <w:rsid w:val="00104906"/>
    <w:rsid w:val="00113FBC"/>
    <w:rsid w:val="00123EE5"/>
    <w:rsid w:val="001412B1"/>
    <w:rsid w:val="00142621"/>
    <w:rsid w:val="00147F80"/>
    <w:rsid w:val="00174799"/>
    <w:rsid w:val="0019746B"/>
    <w:rsid w:val="001A0075"/>
    <w:rsid w:val="001C09AE"/>
    <w:rsid w:val="001C72AB"/>
    <w:rsid w:val="001D1DCB"/>
    <w:rsid w:val="001E2A19"/>
    <w:rsid w:val="001F3216"/>
    <w:rsid w:val="00211BC5"/>
    <w:rsid w:val="00213BD9"/>
    <w:rsid w:val="00236594"/>
    <w:rsid w:val="002565D6"/>
    <w:rsid w:val="002A085F"/>
    <w:rsid w:val="002A4D5F"/>
    <w:rsid w:val="002B234B"/>
    <w:rsid w:val="002F7C21"/>
    <w:rsid w:val="003017FB"/>
    <w:rsid w:val="003027A9"/>
    <w:rsid w:val="00306DB4"/>
    <w:rsid w:val="00306E99"/>
    <w:rsid w:val="00307726"/>
    <w:rsid w:val="00315BA9"/>
    <w:rsid w:val="0031671D"/>
    <w:rsid w:val="00333AE4"/>
    <w:rsid w:val="003403F5"/>
    <w:rsid w:val="003515DB"/>
    <w:rsid w:val="003555A1"/>
    <w:rsid w:val="00362792"/>
    <w:rsid w:val="0036412E"/>
    <w:rsid w:val="003662A6"/>
    <w:rsid w:val="00376EEB"/>
    <w:rsid w:val="003A0C22"/>
    <w:rsid w:val="003A5249"/>
    <w:rsid w:val="003B4E83"/>
    <w:rsid w:val="003E1933"/>
    <w:rsid w:val="003F08D1"/>
    <w:rsid w:val="003F17DE"/>
    <w:rsid w:val="003F2151"/>
    <w:rsid w:val="003F3155"/>
    <w:rsid w:val="003F472D"/>
    <w:rsid w:val="00422ABC"/>
    <w:rsid w:val="0045060B"/>
    <w:rsid w:val="00451820"/>
    <w:rsid w:val="00451BE8"/>
    <w:rsid w:val="0046228B"/>
    <w:rsid w:val="004718EB"/>
    <w:rsid w:val="00481D8A"/>
    <w:rsid w:val="004A2F4C"/>
    <w:rsid w:val="004B7336"/>
    <w:rsid w:val="004C5FC9"/>
    <w:rsid w:val="004F2FAE"/>
    <w:rsid w:val="004F72D4"/>
    <w:rsid w:val="004F7458"/>
    <w:rsid w:val="005135A4"/>
    <w:rsid w:val="005362BB"/>
    <w:rsid w:val="00542507"/>
    <w:rsid w:val="0055715C"/>
    <w:rsid w:val="005827D8"/>
    <w:rsid w:val="005A0A8C"/>
    <w:rsid w:val="005B4F56"/>
    <w:rsid w:val="005C1B1E"/>
    <w:rsid w:val="005C430C"/>
    <w:rsid w:val="005C68A6"/>
    <w:rsid w:val="005E54C7"/>
    <w:rsid w:val="005F1020"/>
    <w:rsid w:val="00603743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9582C"/>
    <w:rsid w:val="006B3A4B"/>
    <w:rsid w:val="006C0EF6"/>
    <w:rsid w:val="006C35F7"/>
    <w:rsid w:val="006E2A37"/>
    <w:rsid w:val="006E6627"/>
    <w:rsid w:val="006F5EBA"/>
    <w:rsid w:val="00753E53"/>
    <w:rsid w:val="00757C42"/>
    <w:rsid w:val="007774A8"/>
    <w:rsid w:val="007943C8"/>
    <w:rsid w:val="007D3666"/>
    <w:rsid w:val="007E32A1"/>
    <w:rsid w:val="00804379"/>
    <w:rsid w:val="00810B4C"/>
    <w:rsid w:val="00811CC8"/>
    <w:rsid w:val="00825699"/>
    <w:rsid w:val="008275DB"/>
    <w:rsid w:val="00830C25"/>
    <w:rsid w:val="00855087"/>
    <w:rsid w:val="00861218"/>
    <w:rsid w:val="0087743B"/>
    <w:rsid w:val="00880549"/>
    <w:rsid w:val="00884133"/>
    <w:rsid w:val="00895AA3"/>
    <w:rsid w:val="008B5ED7"/>
    <w:rsid w:val="008C1AC0"/>
    <w:rsid w:val="008D6449"/>
    <w:rsid w:val="008D6874"/>
    <w:rsid w:val="008F72E2"/>
    <w:rsid w:val="00904053"/>
    <w:rsid w:val="00914054"/>
    <w:rsid w:val="00914D33"/>
    <w:rsid w:val="00931DB1"/>
    <w:rsid w:val="00940494"/>
    <w:rsid w:val="00956D93"/>
    <w:rsid w:val="00962E29"/>
    <w:rsid w:val="00973B90"/>
    <w:rsid w:val="009777A9"/>
    <w:rsid w:val="00993E2A"/>
    <w:rsid w:val="00A02D23"/>
    <w:rsid w:val="00A049CA"/>
    <w:rsid w:val="00A07016"/>
    <w:rsid w:val="00A11D38"/>
    <w:rsid w:val="00A14C44"/>
    <w:rsid w:val="00A201DA"/>
    <w:rsid w:val="00A2145E"/>
    <w:rsid w:val="00A42415"/>
    <w:rsid w:val="00A4327A"/>
    <w:rsid w:val="00A563A6"/>
    <w:rsid w:val="00A862D2"/>
    <w:rsid w:val="00AA3307"/>
    <w:rsid w:val="00B10FF7"/>
    <w:rsid w:val="00B26054"/>
    <w:rsid w:val="00B3701F"/>
    <w:rsid w:val="00B479F5"/>
    <w:rsid w:val="00B61AE0"/>
    <w:rsid w:val="00B64C70"/>
    <w:rsid w:val="00B8630D"/>
    <w:rsid w:val="00BA3B6C"/>
    <w:rsid w:val="00BB4849"/>
    <w:rsid w:val="00BC7D0C"/>
    <w:rsid w:val="00BD4033"/>
    <w:rsid w:val="00BD7905"/>
    <w:rsid w:val="00C20DE8"/>
    <w:rsid w:val="00C22013"/>
    <w:rsid w:val="00C22A47"/>
    <w:rsid w:val="00C22AE1"/>
    <w:rsid w:val="00C3159A"/>
    <w:rsid w:val="00C570C6"/>
    <w:rsid w:val="00C6128A"/>
    <w:rsid w:val="00C77B3E"/>
    <w:rsid w:val="00C87602"/>
    <w:rsid w:val="00C90681"/>
    <w:rsid w:val="00C94F84"/>
    <w:rsid w:val="00CA4B82"/>
    <w:rsid w:val="00CA6762"/>
    <w:rsid w:val="00CC3D72"/>
    <w:rsid w:val="00CE3890"/>
    <w:rsid w:val="00D15B53"/>
    <w:rsid w:val="00D2403C"/>
    <w:rsid w:val="00D4694B"/>
    <w:rsid w:val="00D60B10"/>
    <w:rsid w:val="00D62236"/>
    <w:rsid w:val="00D66025"/>
    <w:rsid w:val="00D7312B"/>
    <w:rsid w:val="00D81F1E"/>
    <w:rsid w:val="00D82D61"/>
    <w:rsid w:val="00DA0C79"/>
    <w:rsid w:val="00DC2E2F"/>
    <w:rsid w:val="00DE5AAB"/>
    <w:rsid w:val="00DF7890"/>
    <w:rsid w:val="00E00496"/>
    <w:rsid w:val="00E03D48"/>
    <w:rsid w:val="00E17F47"/>
    <w:rsid w:val="00E36C0C"/>
    <w:rsid w:val="00E439F1"/>
    <w:rsid w:val="00E5054D"/>
    <w:rsid w:val="00E60BC4"/>
    <w:rsid w:val="00E75A48"/>
    <w:rsid w:val="00E75ADB"/>
    <w:rsid w:val="00E938A3"/>
    <w:rsid w:val="00EA3306"/>
    <w:rsid w:val="00ED1781"/>
    <w:rsid w:val="00ED57D9"/>
    <w:rsid w:val="00EF073E"/>
    <w:rsid w:val="00EF0ADE"/>
    <w:rsid w:val="00EF7E79"/>
    <w:rsid w:val="00F118EF"/>
    <w:rsid w:val="00F13AAE"/>
    <w:rsid w:val="00F2332D"/>
    <w:rsid w:val="00F44D68"/>
    <w:rsid w:val="00F57BE3"/>
    <w:rsid w:val="00F61B39"/>
    <w:rsid w:val="00F8311E"/>
    <w:rsid w:val="00F8631B"/>
    <w:rsid w:val="00F97E64"/>
    <w:rsid w:val="00FA23C3"/>
    <w:rsid w:val="00FB074A"/>
    <w:rsid w:val="00FB6358"/>
    <w:rsid w:val="00FD0082"/>
    <w:rsid w:val="00FD1F2B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F2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F2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D7B4-9B9F-4927-9D9F-D2FE00DC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 Сарсембай</cp:lastModifiedBy>
  <cp:revision>10</cp:revision>
  <cp:lastPrinted>2022-01-26T06:10:00Z</cp:lastPrinted>
  <dcterms:created xsi:type="dcterms:W3CDTF">2022-01-19T08:20:00Z</dcterms:created>
  <dcterms:modified xsi:type="dcterms:W3CDTF">2022-06-09T11:46:00Z</dcterms:modified>
</cp:coreProperties>
</file>