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3" w:rsidRPr="00D03731" w:rsidRDefault="008009C3" w:rsidP="008009C3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8009C3" w:rsidRPr="00D03731" w:rsidRDefault="008009C3" w:rsidP="0080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по дисциплине «</w:t>
      </w:r>
      <w:r w:rsidRPr="00D03731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теоретические основы полевых и скважинных геофизических исследований</w:t>
      </w: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009C3" w:rsidRPr="00D03731" w:rsidRDefault="008009C3" w:rsidP="00800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>(вступает в силу с 2024 года)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1. Цель составления: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D03731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Задачи: 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>Определение уровня знаний поступающего по направлению:</w:t>
      </w:r>
    </w:p>
    <w:p w:rsidR="008009C3" w:rsidRPr="00D03731" w:rsidRDefault="008009C3" w:rsidP="008009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М109 </w:t>
      </w:r>
      <w:r w:rsidRPr="00D037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Нефтяная и рудная геофизика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3. Содержание теста:</w:t>
      </w:r>
      <w:r w:rsidRPr="00D037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0373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Тест включает учебный материал на основе типового учебного плана дисциплины «Введение в теоретические основы полевых и скважинных геофизических исследований».</w:t>
      </w:r>
    </w:p>
    <w:p w:rsidR="008009C3" w:rsidRPr="00D03731" w:rsidRDefault="008009C3" w:rsidP="008009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18"/>
        <w:gridCol w:w="1559"/>
      </w:tblGrid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</w:tcPr>
          <w:p w:rsidR="008009C3" w:rsidRPr="00D03731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pStyle w:val="a5"/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Электрические и магнитные свойства горных пород. Классификация методов электроразведки. Физические основы методов: вертикального электрического зондирования (ВЭЗ); электрического профилирования (ЭП); естественного электрического поля (ЕП); вызванной поляризации (ВП). Характеристика методов на переменном поле. Возможности электроразведки при поисках нефтегазоносных структур и рудных объектов.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pStyle w:val="a5"/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Упругие свойства горных пород. Основы теории упругости. Продольные, поперечные и поверхностные волны. Характеристики упругих волн. Скорость упругих колебаний в геологических средах. Условия применения сейсморазведки. Изохроны, лучи, годограф. Кажущаяся скорость. Отражение и преломление волн. Типы сейсмических волн. Методы сейсморазведки. Физические основы методов: отраженных волн, преломленных волн, общей глубинной точки (МОГТ), пьезоэлектрического метода (ПЭМ).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pStyle w:val="a5"/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горных пород и руд и их измерение. </w:t>
            </w:r>
          </w:p>
          <w:p w:rsidR="008009C3" w:rsidRPr="00D03731" w:rsidRDefault="008009C3" w:rsidP="002E1F62">
            <w:pPr>
              <w:pStyle w:val="a5"/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Сила притяжения, потенциал притяжения. Уровенная поверхность. Сила тяжести и ее потенциал. Нормальная силы тяжести. Вторые производные гравитационного потенциала. Единицы измерения и изображение вторых производных гравитационного потенциала. Поправки, вводимые в наблюденные значения силы тяжести. Аномалия силы тяжести.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Магнитные свойства горных пород (основы теории магнетизма минералов, индуктивная и естественная остаточная намагниченность, магнитная анизотропия). Модель и элементы магнитного поля Земли. Нормальное магнитное поле Земли. Материковые и региональные магнитные аномалии. Вариации магнитных полей.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pStyle w:val="a5"/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 xml:space="preserve">Радиометрическая сьемка. </w:t>
            </w:r>
            <w:r w:rsidRPr="00D0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радиоактивных превращений, естественные радиоактивные нуклиды, распространение естественных радиоактивных элементов, закон радиоактивного распада. Взаимодействие гамма-</w:t>
            </w:r>
            <w:r w:rsidRPr="00D0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квантов с веществом.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электрических методов исследования скважин. Физические основы электрометрии (удельная электрическая проводимость, удельное электрическое сопротивление, электрохимическая активность горных пород). Электрическое поле точечного источника. Понятие кажущегося удельного электрического сопротивления (КС). КС в однородной, неоднородной изотропной средах; анизотропной среде. Физические основы электрических методов исследования скважин: кажущегося сопротивления (КС), боковое каротажного зондирования (БКЗ), боковой каротаж (БК), микрокаротаж (МБК, МКЗ), индукционный каротаж (ИК), потенциалов собственной поляризации (ПС). Зондовые установки и схемы измерения.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Ядерно-магнитный каротаж: в поле Земли (ЯМК), в сильном магнитном поле (ЯМТК). Магнитные свойства горных пород (магнитный момент, механический момент). Образование ядерной намагниченности, регистрация сигнала свободной прецессии, принцип измерений.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Методы радиоактивного каротажа с использованием гамма-излучения. Взаимодействие гамма-излучения с веществом (Фотоэлектрическое поглощение Комптоновское рассеяние Образование электронно-позитронных пар). Закон ослабления гамма-излучения. Эффективные параметры взаимодействия гамма-излучения с веществом. Источники и детекторы гамма-квантов. Физические основы гамма-каротажа, гамма-гамма каротажа, гамма-нейтронного каротажа, рентгенорадиометрического метода.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Методы радиоактивного каротажа с использованием нейтронного излучения. Взаимодействие нейтронов с веществом. Нейтронно-замедляющие и поглощающие характеристики. Способы получения и детектирования нейтронов. Физические основы нейтрон-нейтронного каротажа, нейтронного гамма метода, нейтронно-активационного метода.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9C3" w:rsidRPr="00D03731" w:rsidTr="002E1F62">
        <w:tc>
          <w:tcPr>
            <w:tcW w:w="500" w:type="dxa"/>
            <w:vAlign w:val="center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Неэлектрические методы исследования скважин.</w:t>
            </w:r>
          </w:p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Ультразвуковой акустический каротаж (АК). Упругие свойства горных пород (скорость распространения и затухания упругих колебаний). Распространение упругих колебаний в скважине. Параметры, регистрируемые в АК. Зонды акустического каротажа.</w:t>
            </w:r>
          </w:p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Термометрия скважин. Тепловые свойства горных пород (удельное тепловое сопротивление, теплопроводность, тепловая анизотропия, удельная теплоемкость, температуропроводность). Геотермия. Метод локальных тепловых полей. Метод искусственного теплового поля.</w:t>
            </w:r>
          </w:p>
        </w:tc>
        <w:tc>
          <w:tcPr>
            <w:tcW w:w="1418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8009C3" w:rsidRPr="00D03731" w:rsidRDefault="008009C3" w:rsidP="002E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9C3" w:rsidRPr="00D03731" w:rsidTr="002E1F62">
        <w:trPr>
          <w:trHeight w:val="213"/>
        </w:trPr>
        <w:tc>
          <w:tcPr>
            <w:tcW w:w="6878" w:type="dxa"/>
            <w:gridSpan w:val="2"/>
            <w:vAlign w:val="center"/>
          </w:tcPr>
          <w:p w:rsidR="008009C3" w:rsidRPr="00D03731" w:rsidRDefault="008009C3" w:rsidP="002E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:rsidR="008009C3" w:rsidRPr="00D03731" w:rsidRDefault="008009C3" w:rsidP="002E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037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Pr="00D03731">
        <w:rPr>
          <w:rFonts w:ascii="Times New Roman" w:hAnsi="Times New Roman" w:cs="Times New Roman"/>
          <w:b/>
          <w:sz w:val="24"/>
          <w:szCs w:val="24"/>
        </w:rPr>
        <w:t xml:space="preserve">Описание содержания заданий: </w:t>
      </w:r>
      <w:r w:rsidRPr="00D03731">
        <w:rPr>
          <w:rFonts w:ascii="Times New Roman" w:hAnsi="Times New Roman" w:cs="Times New Roman"/>
          <w:bCs/>
          <w:sz w:val="24"/>
          <w:szCs w:val="24"/>
        </w:rPr>
        <w:t>Дисциплина «Введение в теоретические основы полевых и скважинных геоф</w:t>
      </w:r>
      <w:r w:rsidRPr="00D03731">
        <w:rPr>
          <w:rFonts w:ascii="Times New Roman" w:hAnsi="Times New Roman" w:cs="Times New Roman"/>
          <w:sz w:val="24"/>
          <w:szCs w:val="24"/>
        </w:rPr>
        <w:t xml:space="preserve">изических исследований» ставить целью дать знания </w:t>
      </w:r>
      <w:r w:rsidRPr="00D03731">
        <w:rPr>
          <w:rFonts w:ascii="Times New Roman" w:hAnsi="Times New Roman" w:cs="Times New Roman"/>
          <w:sz w:val="24"/>
          <w:szCs w:val="24"/>
        </w:rPr>
        <w:lastRenderedPageBreak/>
        <w:t>основ и теории полевых и скважинных геофизических методов; петрофизических свойств горных пород; основных физических законах, лежащих в основе каждого метода; задач, решаемых полевыми и скважинными геофизическими методами.</w:t>
      </w:r>
    </w:p>
    <w:p w:rsidR="008009C3" w:rsidRPr="00D03731" w:rsidRDefault="008009C3" w:rsidP="0080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Тестовые задания основаны на знании и умении студентов следующих концепций:</w:t>
      </w:r>
    </w:p>
    <w:p w:rsidR="008009C3" w:rsidRPr="00D03731" w:rsidRDefault="008009C3" w:rsidP="0080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– выбирает методы исследования физических характеристик пород, руд, продуктивных горизонтов и пластов;</w:t>
      </w:r>
    </w:p>
    <w:p w:rsidR="008009C3" w:rsidRPr="00D03731" w:rsidRDefault="008009C3" w:rsidP="0080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– применяет геофизические методы для решения геолого-геофизических задач;</w:t>
      </w:r>
    </w:p>
    <w:p w:rsidR="008009C3" w:rsidRPr="00D03731" w:rsidRDefault="008009C3" w:rsidP="0080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– применяет современные методы исследований для изучения глубинного строения Земли;</w:t>
      </w:r>
    </w:p>
    <w:p w:rsidR="008009C3" w:rsidRPr="00D03731" w:rsidRDefault="008009C3" w:rsidP="0080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– использует современные методы исследования месторождений полезных ископаемых с учетом особенностей геологического строения, вида полезного ископаемого;</w:t>
      </w:r>
    </w:p>
    <w:p w:rsidR="008009C3" w:rsidRPr="00D03731" w:rsidRDefault="008009C3" w:rsidP="0080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– обосновывает результаты геофизических исследований в скважинах.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8009C3" w:rsidRPr="00D03731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 – 2 минуты.</w:t>
      </w:r>
    </w:p>
    <w:p w:rsidR="008009C3" w:rsidRPr="00D03731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Общее время теста составляет </w:t>
      </w:r>
      <w:r w:rsidRPr="00D03731">
        <w:rPr>
          <w:rFonts w:ascii="Times New Roman" w:hAnsi="Times New Roman" w:cs="Times New Roman"/>
          <w:sz w:val="24"/>
          <w:szCs w:val="24"/>
        </w:rPr>
        <w:t>6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>0 минут.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8009C3" w:rsidRPr="00D03731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– 30 заданий.</w:t>
      </w:r>
    </w:p>
    <w:p w:rsidR="008009C3" w:rsidRPr="00D03731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– легкий (A) – </w:t>
      </w:r>
      <w:r w:rsidRPr="00D03731">
        <w:rPr>
          <w:rFonts w:ascii="Times New Roman" w:hAnsi="Times New Roman" w:cs="Times New Roman"/>
          <w:sz w:val="24"/>
          <w:szCs w:val="24"/>
        </w:rPr>
        <w:t>9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 заданий (30%);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– средний (B) – </w:t>
      </w:r>
      <w:r w:rsidRPr="00D03731">
        <w:rPr>
          <w:rFonts w:ascii="Times New Roman" w:hAnsi="Times New Roman" w:cs="Times New Roman"/>
          <w:sz w:val="24"/>
          <w:szCs w:val="24"/>
        </w:rPr>
        <w:t>12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 заданий (40%);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– сложный (C) – </w:t>
      </w:r>
      <w:r w:rsidRPr="00D03731">
        <w:rPr>
          <w:rFonts w:ascii="Times New Roman" w:hAnsi="Times New Roman" w:cs="Times New Roman"/>
          <w:sz w:val="24"/>
          <w:szCs w:val="24"/>
        </w:rPr>
        <w:t>9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 заданий (30%).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sz w:val="24"/>
          <w:szCs w:val="24"/>
          <w:lang w:val="kk-KZ"/>
        </w:rPr>
        <w:t xml:space="preserve">Тестовые задания представлены в закрытой форме, </w:t>
      </w:r>
      <w:r w:rsidRPr="00D03731">
        <w:rPr>
          <w:rFonts w:ascii="Times New Roman" w:hAnsi="Times New Roman" w:cs="Times New Roman"/>
          <w:sz w:val="24"/>
          <w:szCs w:val="24"/>
        </w:rPr>
        <w:t>что требует выбора одного правильного ответа из пяти предложенных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 xml:space="preserve">При выборе правильного ответа претенденту присуждается 1 (один) балл, в остальных случаях – 0 (ноль) баллов. 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731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1. Гусев Е.В. Методы полевой геофизики: учебное пособие / Е.В. Гусев. 2006. – Томск: Изд-во ТПУ, 2007. – 222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2. Соколов А.Г. Полевая геофизика: учебное пособие / А.Г. Соколов, О.В. Попова, Т.М. Кечина; – Оренбург: ОГУ, 2015.– 158 с.</w:t>
      </w:r>
    </w:p>
    <w:p w:rsidR="008009C3" w:rsidRPr="00D03731" w:rsidRDefault="008009C3" w:rsidP="008009C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D03731">
          <w:rPr>
            <w:rStyle w:val="aa"/>
            <w:rFonts w:ascii="Times New Roman" w:hAnsi="Times New Roman" w:cs="Times New Roman"/>
            <w:sz w:val="24"/>
            <w:szCs w:val="24"/>
          </w:rPr>
          <w:t>http://magnetometry.ru/libr.html</w:t>
        </w:r>
      </w:hyperlink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4. Парафилова Р.У., Пономарева М.В., Мустафин Р.К. Общий курс полевой геофизики: учебник. Караганда: Изд-во КарГТУ, 2011. –171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5. Новиков К.В. Магниторазведка: Учебное пособие. – М.: 2013.– 141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 xml:space="preserve">6. Пугин А.В. Гравиразведка: учеб. пособие </w:t>
      </w:r>
      <w:r w:rsidRPr="00D03731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D03731">
        <w:rPr>
          <w:rFonts w:ascii="Times New Roman" w:hAnsi="Times New Roman" w:cs="Times New Roman"/>
          <w:sz w:val="24"/>
          <w:szCs w:val="24"/>
        </w:rPr>
        <w:t>в 2 ч. / А. В. Пугин; Перм. гос. нац. исслед. ун-т. – Пермь, 2019. – Ч.1. – 110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7. Доброхотова И.А., Новиков К.В. Электроразведка: учеб. пособие, РГГРУ, Москва, 2009. – 54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8. Иванов А.А., Новиков К.В., Новиков П.В. Электроразведка: учебное пособие / Иванов А.А. и др.: – М.: МГРИ, 2019. – 80 с.</w:t>
      </w:r>
    </w:p>
    <w:p w:rsidR="008009C3" w:rsidRPr="00D03731" w:rsidRDefault="000F0687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9.</w:t>
      </w:r>
      <w:r w:rsidR="008009C3" w:rsidRPr="00D03731">
        <w:rPr>
          <w:rFonts w:ascii="Times New Roman" w:hAnsi="Times New Roman" w:cs="Times New Roman"/>
          <w:sz w:val="24"/>
          <w:szCs w:val="24"/>
        </w:rPr>
        <w:t xml:space="preserve"> Боганик Г.Н., Гурвич И.И. Сейсморазведка: Учебник для вузов. Тверь. Издательство АИС, 2016. – 744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F0687" w:rsidRPr="00D03731">
        <w:rPr>
          <w:rFonts w:ascii="Times New Roman" w:hAnsi="Times New Roman" w:cs="Times New Roman"/>
          <w:sz w:val="24"/>
          <w:szCs w:val="24"/>
        </w:rPr>
        <w:t>0</w:t>
      </w:r>
      <w:r w:rsidRPr="00D03731">
        <w:rPr>
          <w:rFonts w:ascii="Times New Roman" w:hAnsi="Times New Roman" w:cs="Times New Roman"/>
          <w:sz w:val="24"/>
          <w:szCs w:val="24"/>
        </w:rPr>
        <w:t>. Квеско Б.Б., Квеско Н.Г., Меркулов В.П. Основы геофизических методов исследования нефтяных и газовых скважин: учебное пособие –Красноярск: Сибирский федеральный университет, 2016. – 239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1</w:t>
      </w:r>
      <w:r w:rsidR="000F0687" w:rsidRPr="00D03731">
        <w:rPr>
          <w:rFonts w:ascii="Times New Roman" w:hAnsi="Times New Roman" w:cs="Times New Roman"/>
          <w:sz w:val="24"/>
          <w:szCs w:val="24"/>
        </w:rPr>
        <w:t>1</w:t>
      </w:r>
      <w:r w:rsidRPr="00D03731">
        <w:rPr>
          <w:rFonts w:ascii="Times New Roman" w:hAnsi="Times New Roman" w:cs="Times New Roman"/>
          <w:sz w:val="24"/>
          <w:szCs w:val="24"/>
        </w:rPr>
        <w:t>. Геофизические исследования и работы в скважинах: в 7 томах / Сост.: Р.Б. Булгаков. – Уфа: Информреклама, 2010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1</w:t>
      </w:r>
      <w:r w:rsidR="000F0687" w:rsidRPr="00D03731">
        <w:rPr>
          <w:rFonts w:ascii="Times New Roman" w:hAnsi="Times New Roman" w:cs="Times New Roman"/>
          <w:sz w:val="24"/>
          <w:szCs w:val="24"/>
        </w:rPr>
        <w:t>2</w:t>
      </w:r>
      <w:r w:rsidRPr="00D03731">
        <w:rPr>
          <w:rFonts w:ascii="Times New Roman" w:hAnsi="Times New Roman" w:cs="Times New Roman"/>
          <w:sz w:val="24"/>
          <w:szCs w:val="24"/>
        </w:rPr>
        <w:t>. Заворотько Ю.М., Портнов В.С., Токушева Ж.Т., Садчиков А.В. Электрические методы исследования нефтегазовых скважин:. учеб пособие. Караганда: Санат-полиграфия, 2018. – 95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1</w:t>
      </w:r>
      <w:r w:rsidR="000F0687" w:rsidRPr="00D03731">
        <w:rPr>
          <w:rFonts w:ascii="Times New Roman" w:hAnsi="Times New Roman" w:cs="Times New Roman"/>
          <w:sz w:val="24"/>
          <w:szCs w:val="24"/>
        </w:rPr>
        <w:t>3</w:t>
      </w:r>
      <w:r w:rsidRPr="00D03731">
        <w:rPr>
          <w:rFonts w:ascii="Times New Roman" w:hAnsi="Times New Roman" w:cs="Times New Roman"/>
          <w:sz w:val="24"/>
          <w:szCs w:val="24"/>
        </w:rPr>
        <w:t>. Заворотько Ю.М., Портнов В.С., Токушева Ж.Т., Ли Е.С. Неэлектрические методы исследования нефтегазовых скважин: учеб. пособие. Караганда: Санат-полиграфия, 2018. – 61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1</w:t>
      </w:r>
      <w:r w:rsidR="000F0687" w:rsidRPr="00D03731">
        <w:rPr>
          <w:rFonts w:ascii="Times New Roman" w:hAnsi="Times New Roman" w:cs="Times New Roman"/>
          <w:sz w:val="24"/>
          <w:szCs w:val="24"/>
        </w:rPr>
        <w:t>4</w:t>
      </w:r>
      <w:r w:rsidRPr="00D03731">
        <w:rPr>
          <w:rFonts w:ascii="Times New Roman" w:hAnsi="Times New Roman" w:cs="Times New Roman"/>
          <w:sz w:val="24"/>
          <w:szCs w:val="24"/>
        </w:rPr>
        <w:t>. Пак Ю.Н., Пак Д.Ю. Ядерные технологии в геофизических исследованиях. Учебник. Караганда: Издательство КарГТУ, 2016. – 346 с.</w:t>
      </w:r>
    </w:p>
    <w:p w:rsidR="008009C3" w:rsidRPr="00D03731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31">
        <w:rPr>
          <w:rFonts w:ascii="Times New Roman" w:hAnsi="Times New Roman" w:cs="Times New Roman"/>
          <w:sz w:val="24"/>
          <w:szCs w:val="24"/>
        </w:rPr>
        <w:t>1</w:t>
      </w:r>
      <w:r w:rsidR="000F0687" w:rsidRPr="00D03731">
        <w:rPr>
          <w:rFonts w:ascii="Times New Roman" w:hAnsi="Times New Roman" w:cs="Times New Roman"/>
          <w:sz w:val="24"/>
          <w:szCs w:val="24"/>
        </w:rPr>
        <w:t>5</w:t>
      </w:r>
      <w:r w:rsidRPr="00D03731">
        <w:rPr>
          <w:rFonts w:ascii="Times New Roman" w:hAnsi="Times New Roman" w:cs="Times New Roman"/>
          <w:sz w:val="24"/>
          <w:szCs w:val="24"/>
        </w:rPr>
        <w:t>. Соколов А.Г. Геофизические методы поисков и разведки месторождений полезных ископаемых: учебное пособие / А.Г. Соколов, Н. В. Черных; Оренбургский гос. ун-т. – Оренбург:ОГУ, 2015. – 143 с.</w:t>
      </w:r>
      <w:bookmarkStart w:id="0" w:name="_GoBack"/>
      <w:bookmarkEnd w:id="0"/>
    </w:p>
    <w:sectPr w:rsidR="008009C3" w:rsidRPr="00D0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A6AFB"/>
    <w:rsid w:val="001B1B0E"/>
    <w:rsid w:val="002A681A"/>
    <w:rsid w:val="002B2C6F"/>
    <w:rsid w:val="002D6592"/>
    <w:rsid w:val="002E1F62"/>
    <w:rsid w:val="00326820"/>
    <w:rsid w:val="0035630B"/>
    <w:rsid w:val="003B0C75"/>
    <w:rsid w:val="00427A5D"/>
    <w:rsid w:val="004A0FA6"/>
    <w:rsid w:val="00643770"/>
    <w:rsid w:val="007D4347"/>
    <w:rsid w:val="008009C3"/>
    <w:rsid w:val="0084424B"/>
    <w:rsid w:val="008647A7"/>
    <w:rsid w:val="00910B51"/>
    <w:rsid w:val="0092428D"/>
    <w:rsid w:val="00A00E2F"/>
    <w:rsid w:val="00A27397"/>
    <w:rsid w:val="00A854B4"/>
    <w:rsid w:val="00A87DE6"/>
    <w:rsid w:val="00AE3B93"/>
    <w:rsid w:val="00AF40E9"/>
    <w:rsid w:val="00B56FDF"/>
    <w:rsid w:val="00BC35AC"/>
    <w:rsid w:val="00CC3FA6"/>
    <w:rsid w:val="00D03731"/>
    <w:rsid w:val="00D44918"/>
    <w:rsid w:val="00D46E28"/>
    <w:rsid w:val="00D82028"/>
    <w:rsid w:val="00DB689A"/>
    <w:rsid w:val="00DC483B"/>
    <w:rsid w:val="00DE73D5"/>
    <w:rsid w:val="00EA4522"/>
    <w:rsid w:val="00F76C5F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netometry.ru/lib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Дина Молдабекова</cp:lastModifiedBy>
  <cp:revision>9</cp:revision>
  <cp:lastPrinted>2024-02-15T04:30:00Z</cp:lastPrinted>
  <dcterms:created xsi:type="dcterms:W3CDTF">2024-01-16T11:00:00Z</dcterms:created>
  <dcterms:modified xsi:type="dcterms:W3CDTF">2024-05-29T06:01:00Z</dcterms:modified>
</cp:coreProperties>
</file>