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2CDC" w14:textId="3D5F549E" w:rsidR="00EE53B1" w:rsidRPr="00716776" w:rsidRDefault="00EE53B1" w:rsidP="00C878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716776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61EED2DB" w14:textId="77777777" w:rsidR="00EE53B1" w:rsidRPr="00716776" w:rsidRDefault="00EE53B1" w:rsidP="00716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1BFAB8" w14:textId="77777777" w:rsidR="00EE53B1" w:rsidRPr="00716776" w:rsidRDefault="00F05B9C" w:rsidP="00716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</w:t>
      </w:r>
      <w:r w:rsidR="00EE53B1"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="00EE53B1" w:rsidRPr="00716776">
        <w:rPr>
          <w:rFonts w:ascii="Times New Roman" w:eastAsia="Calibri" w:hAnsi="Times New Roman" w:cs="Times New Roman"/>
          <w:b/>
          <w:sz w:val="28"/>
          <w:szCs w:val="28"/>
        </w:rPr>
        <w:t>Электрические машины</w:t>
      </w:r>
      <w:r w:rsidR="00EE53B1"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266E328C" w14:textId="77777777" w:rsidR="00EE53B1" w:rsidRPr="00716776" w:rsidRDefault="00EE53B1" w:rsidP="00716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наименование дисциплины</w:t>
      </w:r>
    </w:p>
    <w:p w14:paraId="6C95E632" w14:textId="7E7B72AF" w:rsidR="00EE53B1" w:rsidRPr="00716776" w:rsidRDefault="00EE53B1" w:rsidP="00716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(вступает в силу с 20</w:t>
      </w:r>
      <w:r w:rsidR="00B40D23" w:rsidRPr="00716776">
        <w:rPr>
          <w:rFonts w:ascii="Times New Roman" w:eastAsia="Calibri" w:hAnsi="Times New Roman" w:cs="Times New Roman"/>
          <w:sz w:val="28"/>
          <w:szCs w:val="28"/>
        </w:rPr>
        <w:t>2</w:t>
      </w:r>
      <w:r w:rsidR="001D7D28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года)</w:t>
      </w:r>
    </w:p>
    <w:p w14:paraId="4DACF4FD" w14:textId="77777777" w:rsidR="00EE53B1" w:rsidRPr="00716776" w:rsidRDefault="00EE53B1" w:rsidP="00716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F3F6C3E" w14:textId="77777777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 составления:</w:t>
      </w: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716776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3F287AAA" w14:textId="77777777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</w:tblGrid>
      <w:tr w:rsidR="007955BA" w:rsidRPr="00716776" w14:paraId="7E50508B" w14:textId="77777777" w:rsidTr="000223C4">
        <w:trPr>
          <w:cantSplit/>
          <w:trHeight w:val="170"/>
        </w:trPr>
        <w:tc>
          <w:tcPr>
            <w:tcW w:w="1668" w:type="dxa"/>
            <w:shd w:val="clear" w:color="auto" w:fill="auto"/>
            <w:noWrap/>
            <w:vAlign w:val="center"/>
          </w:tcPr>
          <w:p w14:paraId="0EF69437" w14:textId="0CE09872" w:rsidR="007955BA" w:rsidRPr="00716776" w:rsidRDefault="00716776" w:rsidP="00716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</w:t>
            </w:r>
            <w:r w:rsidR="00B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М099</w:t>
            </w:r>
          </w:p>
          <w:p w14:paraId="24A0CE42" w14:textId="77777777" w:rsidR="007955BA" w:rsidRPr="00716776" w:rsidRDefault="007955BA" w:rsidP="007167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4815905E" w14:textId="77777777" w:rsidR="007955BA" w:rsidRPr="00716776" w:rsidRDefault="007955BA" w:rsidP="00716776">
            <w:pPr>
              <w:tabs>
                <w:tab w:val="left" w:pos="990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16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Энергетика и электротехника</w:t>
            </w:r>
          </w:p>
        </w:tc>
      </w:tr>
    </w:tbl>
    <w:p w14:paraId="6A2EE200" w14:textId="1F44F37B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531"/>
        <w:gridCol w:w="1871"/>
      </w:tblGrid>
      <w:tr w:rsidR="00EE53B1" w:rsidRPr="00716776" w14:paraId="00F974F8" w14:textId="77777777" w:rsidTr="00EF1929">
        <w:tc>
          <w:tcPr>
            <w:tcW w:w="500" w:type="dxa"/>
            <w:vAlign w:val="center"/>
          </w:tcPr>
          <w:p w14:paraId="72274039" w14:textId="77777777" w:rsidR="00EE53B1" w:rsidRPr="00716776" w:rsidRDefault="00EE53B1" w:rsidP="0071677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66D7ADAF" w14:textId="77777777" w:rsidR="00EE53B1" w:rsidRPr="00716776" w:rsidRDefault="00EE53B1" w:rsidP="0071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31" w:type="dxa"/>
            <w:vAlign w:val="center"/>
          </w:tcPr>
          <w:p w14:paraId="7B2F10D3" w14:textId="77777777" w:rsidR="00EE53B1" w:rsidRPr="00716776" w:rsidRDefault="00EE53B1" w:rsidP="007167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871" w:type="dxa"/>
            <w:vAlign w:val="center"/>
          </w:tcPr>
          <w:p w14:paraId="57A57153" w14:textId="77777777" w:rsidR="00EE53B1" w:rsidRPr="00716776" w:rsidRDefault="00EE53B1" w:rsidP="007167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7015DB" w:rsidRPr="00716776" w14:paraId="6322ADC8" w14:textId="77777777" w:rsidTr="00EF1929">
        <w:tc>
          <w:tcPr>
            <w:tcW w:w="500" w:type="dxa"/>
            <w:vAlign w:val="center"/>
          </w:tcPr>
          <w:p w14:paraId="7D08EC36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5A5AD492" w14:textId="71B55322" w:rsidR="007015DB" w:rsidRPr="0063313E" w:rsidRDefault="000E7E89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Потри и КПД трансформатора</w:t>
            </w:r>
            <w:r w:rsidR="00662B1B"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  <w:vAlign w:val="center"/>
          </w:tcPr>
          <w:p w14:paraId="6999BB48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71" w:type="dxa"/>
            <w:vAlign w:val="center"/>
          </w:tcPr>
          <w:p w14:paraId="49B2959E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5C03D88D" w14:textId="77777777" w:rsidTr="00EF1929">
        <w:tc>
          <w:tcPr>
            <w:tcW w:w="500" w:type="dxa"/>
            <w:vAlign w:val="center"/>
          </w:tcPr>
          <w:p w14:paraId="4471B443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vAlign w:val="center"/>
          </w:tcPr>
          <w:p w14:paraId="591D49AD" w14:textId="54432447" w:rsidR="007015DB" w:rsidRPr="00716776" w:rsidRDefault="007015DB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Параллельная  работа двухобмоточных трансформаторов</w:t>
            </w:r>
            <w:r w:rsidR="00662B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1" w:type="dxa"/>
            <w:vAlign w:val="center"/>
          </w:tcPr>
          <w:p w14:paraId="53A05BCC" w14:textId="77777777" w:rsidR="007015DB" w:rsidRPr="00716776" w:rsidRDefault="00733051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49EE74CE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3F9BED50" w14:textId="77777777" w:rsidTr="00EF1929">
        <w:tc>
          <w:tcPr>
            <w:tcW w:w="500" w:type="dxa"/>
            <w:vAlign w:val="center"/>
          </w:tcPr>
          <w:p w14:paraId="1A9791A3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vAlign w:val="center"/>
          </w:tcPr>
          <w:p w14:paraId="43BAC9B8" w14:textId="18F7B3B1" w:rsidR="007015DB" w:rsidRPr="00716776" w:rsidRDefault="00662B1B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Опытное определение параметров схемы замещения трансформаторов.</w:t>
            </w:r>
          </w:p>
        </w:tc>
        <w:tc>
          <w:tcPr>
            <w:tcW w:w="1531" w:type="dxa"/>
            <w:vAlign w:val="center"/>
          </w:tcPr>
          <w:p w14:paraId="6FD977D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04D6CDA5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0A60FC76" w14:textId="77777777" w:rsidTr="00EF1929">
        <w:tc>
          <w:tcPr>
            <w:tcW w:w="500" w:type="dxa"/>
            <w:vAlign w:val="center"/>
          </w:tcPr>
          <w:p w14:paraId="5BEBDCA5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  <w:vAlign w:val="center"/>
          </w:tcPr>
          <w:p w14:paraId="027C83D5" w14:textId="50631276" w:rsidR="007015DB" w:rsidRPr="00716776" w:rsidRDefault="00662B1B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331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Схемы и группы соединеий обмоток трансформаторов</w:t>
            </w:r>
            <w:r w:rsidR="007015DB" w:rsidRPr="006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dxa"/>
            <w:vAlign w:val="center"/>
          </w:tcPr>
          <w:p w14:paraId="7DDA2657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34FDDF01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24EA9691" w14:textId="77777777" w:rsidTr="00EF1929">
        <w:tc>
          <w:tcPr>
            <w:tcW w:w="500" w:type="dxa"/>
            <w:vAlign w:val="center"/>
          </w:tcPr>
          <w:p w14:paraId="45C1FF34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3E683A8B" w14:textId="77777777" w:rsidR="007015DB" w:rsidRPr="00716776" w:rsidRDefault="007015DB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Работа трансформатора под нагрузкой</w:t>
            </w:r>
          </w:p>
        </w:tc>
        <w:tc>
          <w:tcPr>
            <w:tcW w:w="1531" w:type="dxa"/>
            <w:vAlign w:val="center"/>
          </w:tcPr>
          <w:p w14:paraId="3F9AB95E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2DC620F1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7F4AAC9C" w14:textId="77777777" w:rsidTr="00EF1929">
        <w:tc>
          <w:tcPr>
            <w:tcW w:w="500" w:type="dxa"/>
            <w:vAlign w:val="center"/>
          </w:tcPr>
          <w:p w14:paraId="569F0A6C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  <w:vAlign w:val="center"/>
          </w:tcPr>
          <w:p w14:paraId="2E5FB198" w14:textId="65C8EE90" w:rsidR="007015DB" w:rsidRPr="0063313E" w:rsidRDefault="00BC71C9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Реакция якоря синхронной машины</w:t>
            </w:r>
          </w:p>
        </w:tc>
        <w:tc>
          <w:tcPr>
            <w:tcW w:w="1531" w:type="dxa"/>
            <w:vAlign w:val="center"/>
          </w:tcPr>
          <w:p w14:paraId="282CDE5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5C59E247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53998614" w14:textId="77777777" w:rsidTr="00EF1929">
        <w:tc>
          <w:tcPr>
            <w:tcW w:w="500" w:type="dxa"/>
            <w:vAlign w:val="center"/>
          </w:tcPr>
          <w:p w14:paraId="6ECCCF4F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  <w:vAlign w:val="center"/>
          </w:tcPr>
          <w:p w14:paraId="423A069B" w14:textId="7ACDE494" w:rsidR="007015DB" w:rsidRPr="0063313E" w:rsidRDefault="00BC71C9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Параллельная работа синхронных машин.</w:t>
            </w:r>
          </w:p>
        </w:tc>
        <w:tc>
          <w:tcPr>
            <w:tcW w:w="1531" w:type="dxa"/>
            <w:vAlign w:val="center"/>
          </w:tcPr>
          <w:p w14:paraId="471C3A5B" w14:textId="77777777" w:rsidR="007015DB" w:rsidRPr="00716776" w:rsidRDefault="00733051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20F78AEE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124D1486" w14:textId="77777777" w:rsidTr="00EF1929">
        <w:tc>
          <w:tcPr>
            <w:tcW w:w="500" w:type="dxa"/>
            <w:vAlign w:val="center"/>
          </w:tcPr>
          <w:p w14:paraId="43B9A141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  <w:vAlign w:val="center"/>
          </w:tcPr>
          <w:p w14:paraId="436C1B59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Синхронные двигатели.</w:t>
            </w:r>
          </w:p>
        </w:tc>
        <w:tc>
          <w:tcPr>
            <w:tcW w:w="1531" w:type="dxa"/>
            <w:vAlign w:val="center"/>
          </w:tcPr>
          <w:p w14:paraId="2561EBEB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38A44DE5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6FFC16C6" w14:textId="77777777" w:rsidTr="00EF1929">
        <w:tc>
          <w:tcPr>
            <w:tcW w:w="500" w:type="dxa"/>
            <w:vAlign w:val="center"/>
          </w:tcPr>
          <w:p w14:paraId="3219135A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  <w:vAlign w:val="center"/>
          </w:tcPr>
          <w:p w14:paraId="07081FCB" w14:textId="172FDE8E" w:rsidR="007015DB" w:rsidRPr="00716776" w:rsidRDefault="00BC71C9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Векторные диаграммы и характеристики синхронного генератора.</w:t>
            </w:r>
          </w:p>
        </w:tc>
        <w:tc>
          <w:tcPr>
            <w:tcW w:w="1531" w:type="dxa"/>
            <w:vAlign w:val="center"/>
          </w:tcPr>
          <w:p w14:paraId="5DB855C8" w14:textId="77777777" w:rsidR="007015DB" w:rsidRPr="00716776" w:rsidRDefault="00733051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71" w:type="dxa"/>
            <w:vAlign w:val="center"/>
          </w:tcPr>
          <w:p w14:paraId="03BFCBDA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084E5241" w14:textId="77777777" w:rsidTr="00EF1929">
        <w:tc>
          <w:tcPr>
            <w:tcW w:w="500" w:type="dxa"/>
            <w:vAlign w:val="center"/>
          </w:tcPr>
          <w:p w14:paraId="3502AD0E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42B5C721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Синхронный компенсатор.</w:t>
            </w:r>
          </w:p>
        </w:tc>
        <w:tc>
          <w:tcPr>
            <w:tcW w:w="1531" w:type="dxa"/>
            <w:vAlign w:val="center"/>
          </w:tcPr>
          <w:p w14:paraId="52A51D0C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235829F5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479B896A" w14:textId="77777777" w:rsidTr="00EF1929">
        <w:tc>
          <w:tcPr>
            <w:tcW w:w="500" w:type="dxa"/>
            <w:vAlign w:val="center"/>
          </w:tcPr>
          <w:p w14:paraId="3FB64E92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  <w:vAlign w:val="center"/>
          </w:tcPr>
          <w:p w14:paraId="4FF11167" w14:textId="23433E95" w:rsidR="007015DB" w:rsidRPr="00716776" w:rsidRDefault="0029686F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Электромагнитный момент и механические характеристики асинхронного двигателя.</w:t>
            </w:r>
          </w:p>
        </w:tc>
        <w:tc>
          <w:tcPr>
            <w:tcW w:w="1531" w:type="dxa"/>
            <w:vAlign w:val="center"/>
          </w:tcPr>
          <w:p w14:paraId="6E357881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71" w:type="dxa"/>
            <w:vAlign w:val="center"/>
          </w:tcPr>
          <w:p w14:paraId="145CCFC6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62A78283" w14:textId="77777777" w:rsidTr="00EF1929">
        <w:tc>
          <w:tcPr>
            <w:tcW w:w="500" w:type="dxa"/>
            <w:vAlign w:val="center"/>
          </w:tcPr>
          <w:p w14:paraId="34F380F9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  <w:vAlign w:val="center"/>
          </w:tcPr>
          <w:p w14:paraId="7CA7A5A6" w14:textId="77777777" w:rsidR="007015DB" w:rsidRPr="00716776" w:rsidRDefault="007015DB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Регулирование частоты вращения трехфазных асинхронных двигателей с короткозамкнутым и фазным ротором, воздействием со стороны статора и ротора</w:t>
            </w:r>
          </w:p>
        </w:tc>
        <w:tc>
          <w:tcPr>
            <w:tcW w:w="1531" w:type="dxa"/>
            <w:vAlign w:val="center"/>
          </w:tcPr>
          <w:p w14:paraId="468ABF4D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53D9B95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4D1956C1" w14:textId="77777777" w:rsidTr="00EF1929">
        <w:tc>
          <w:tcPr>
            <w:tcW w:w="500" w:type="dxa"/>
            <w:vAlign w:val="center"/>
          </w:tcPr>
          <w:p w14:paraId="4F46C1DE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8" w:type="dxa"/>
            <w:vAlign w:val="center"/>
          </w:tcPr>
          <w:p w14:paraId="6888392A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напряжений и токов, схема замещения и векторная диаграмма асинхронной машины.</w:t>
            </w:r>
          </w:p>
        </w:tc>
        <w:tc>
          <w:tcPr>
            <w:tcW w:w="1531" w:type="dxa"/>
            <w:vAlign w:val="center"/>
          </w:tcPr>
          <w:p w14:paraId="4D05E017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7572B868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02BFA9AE" w14:textId="77777777" w:rsidTr="00EF1929">
        <w:tc>
          <w:tcPr>
            <w:tcW w:w="500" w:type="dxa"/>
            <w:vAlign w:val="center"/>
          </w:tcPr>
          <w:p w14:paraId="60221662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8" w:type="dxa"/>
            <w:vAlign w:val="center"/>
          </w:tcPr>
          <w:p w14:paraId="16C19980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Пуск в ход асинхронных двигателей с короткозамкнутым ротором и с контактными кольцами.</w:t>
            </w:r>
          </w:p>
        </w:tc>
        <w:tc>
          <w:tcPr>
            <w:tcW w:w="1531" w:type="dxa"/>
            <w:vAlign w:val="center"/>
          </w:tcPr>
          <w:p w14:paraId="1C2A8C8F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71" w:type="dxa"/>
            <w:vAlign w:val="center"/>
          </w:tcPr>
          <w:p w14:paraId="275F0140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7B397C25" w14:textId="77777777" w:rsidTr="00EF1929">
        <w:tc>
          <w:tcPr>
            <w:tcW w:w="500" w:type="dxa"/>
            <w:vAlign w:val="center"/>
          </w:tcPr>
          <w:p w14:paraId="0DDD18E2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76105112" w14:textId="1233808A" w:rsidR="007015DB" w:rsidRPr="00716776" w:rsidRDefault="0029686F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Режимы работы асинхронной машины.</w:t>
            </w:r>
          </w:p>
        </w:tc>
        <w:tc>
          <w:tcPr>
            <w:tcW w:w="1531" w:type="dxa"/>
            <w:vAlign w:val="center"/>
          </w:tcPr>
          <w:p w14:paraId="6B030E81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6F506B8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42503863" w14:textId="77777777" w:rsidTr="00EF1929">
        <w:tc>
          <w:tcPr>
            <w:tcW w:w="500" w:type="dxa"/>
            <w:vAlign w:val="center"/>
          </w:tcPr>
          <w:p w14:paraId="675C8582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8" w:type="dxa"/>
            <w:vAlign w:val="center"/>
          </w:tcPr>
          <w:p w14:paraId="637AC5FC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Регулирование частоты вращения </w:t>
            </w: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двигателей постоянного тока с различными схемами возбуждения.</w:t>
            </w:r>
          </w:p>
        </w:tc>
        <w:tc>
          <w:tcPr>
            <w:tcW w:w="1531" w:type="dxa"/>
            <w:vAlign w:val="center"/>
          </w:tcPr>
          <w:p w14:paraId="780A34C0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  <w:tc>
          <w:tcPr>
            <w:tcW w:w="1871" w:type="dxa"/>
            <w:vAlign w:val="center"/>
          </w:tcPr>
          <w:p w14:paraId="3A96B2A5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183135E6" w14:textId="77777777" w:rsidTr="00EF1929">
        <w:tc>
          <w:tcPr>
            <w:tcW w:w="500" w:type="dxa"/>
            <w:vAlign w:val="center"/>
          </w:tcPr>
          <w:p w14:paraId="1A8FFCA4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5528" w:type="dxa"/>
            <w:vAlign w:val="center"/>
          </w:tcPr>
          <w:p w14:paraId="20DBEEC8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Пуск в ход и пусковые характеристики.</w:t>
            </w:r>
          </w:p>
        </w:tc>
        <w:tc>
          <w:tcPr>
            <w:tcW w:w="1531" w:type="dxa"/>
            <w:vAlign w:val="center"/>
          </w:tcPr>
          <w:p w14:paraId="306421E9" w14:textId="77777777" w:rsidR="007015DB" w:rsidRPr="00716776" w:rsidRDefault="00733051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71" w:type="dxa"/>
            <w:vAlign w:val="center"/>
          </w:tcPr>
          <w:p w14:paraId="0C75A46A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5A80716D" w14:textId="77777777" w:rsidTr="00EF1929">
        <w:tc>
          <w:tcPr>
            <w:tcW w:w="500" w:type="dxa"/>
            <w:vAlign w:val="center"/>
          </w:tcPr>
          <w:p w14:paraId="32ED85A8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528" w:type="dxa"/>
            <w:vAlign w:val="center"/>
          </w:tcPr>
          <w:p w14:paraId="5D2D5459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Потери и к.п.д. машин постоянного тока.</w:t>
            </w:r>
          </w:p>
        </w:tc>
        <w:tc>
          <w:tcPr>
            <w:tcW w:w="1531" w:type="dxa"/>
            <w:vAlign w:val="center"/>
          </w:tcPr>
          <w:p w14:paraId="2F09BDC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23C1BD1B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5E31BEEA" w14:textId="77777777" w:rsidTr="00EF1929">
        <w:tc>
          <w:tcPr>
            <w:tcW w:w="500" w:type="dxa"/>
            <w:vAlign w:val="center"/>
          </w:tcPr>
          <w:p w14:paraId="0C8C3A6B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28" w:type="dxa"/>
            <w:vAlign w:val="center"/>
          </w:tcPr>
          <w:p w14:paraId="7AA9C9D9" w14:textId="2A25FF29" w:rsidR="007015DB" w:rsidRPr="0063313E" w:rsidRDefault="0063313E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3E">
              <w:rPr>
                <w:rFonts w:ascii="Times New Roman" w:eastAsia="Calibri" w:hAnsi="Times New Roman" w:cs="Times New Roman"/>
                <w:sz w:val="28"/>
                <w:szCs w:val="28"/>
              </w:rPr>
              <w:t>Реакция якоря машины постоянного тока.</w:t>
            </w:r>
          </w:p>
        </w:tc>
        <w:tc>
          <w:tcPr>
            <w:tcW w:w="1531" w:type="dxa"/>
            <w:vAlign w:val="center"/>
          </w:tcPr>
          <w:p w14:paraId="5EB185C3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71" w:type="dxa"/>
            <w:vAlign w:val="center"/>
          </w:tcPr>
          <w:p w14:paraId="5B657476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1D4546FD" w14:textId="77777777" w:rsidTr="00EF1929">
        <w:tc>
          <w:tcPr>
            <w:tcW w:w="500" w:type="dxa"/>
            <w:vAlign w:val="center"/>
          </w:tcPr>
          <w:p w14:paraId="3575EE00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08384B6C" w14:textId="77777777" w:rsidR="007015DB" w:rsidRPr="00716776" w:rsidRDefault="00DA0F00" w:rsidP="0071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генераторов с независимым, параллельным, последовательным и смешанным возбуждением.</w:t>
            </w:r>
          </w:p>
        </w:tc>
        <w:tc>
          <w:tcPr>
            <w:tcW w:w="1531" w:type="dxa"/>
            <w:vAlign w:val="center"/>
          </w:tcPr>
          <w:p w14:paraId="72B22468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71" w:type="dxa"/>
            <w:vAlign w:val="center"/>
          </w:tcPr>
          <w:p w14:paraId="372B9022" w14:textId="77777777" w:rsidR="007015DB" w:rsidRPr="00716776" w:rsidRDefault="00DA0F00" w:rsidP="0071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67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015DB" w:rsidRPr="00716776" w14:paraId="31B4DB89" w14:textId="77777777" w:rsidTr="00EF1929">
        <w:tc>
          <w:tcPr>
            <w:tcW w:w="6028" w:type="dxa"/>
            <w:gridSpan w:val="2"/>
            <w:vAlign w:val="center"/>
          </w:tcPr>
          <w:p w14:paraId="05C11B33" w14:textId="77777777" w:rsidR="007015DB" w:rsidRPr="00716776" w:rsidRDefault="007015DB" w:rsidP="0071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  <w:vAlign w:val="center"/>
          </w:tcPr>
          <w:p w14:paraId="5C3D2B59" w14:textId="77777777" w:rsidR="007015DB" w:rsidRPr="00716776" w:rsidRDefault="007015DB" w:rsidP="00716776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0256E752" w14:textId="77777777" w:rsidR="00EE53B1" w:rsidRPr="00716776" w:rsidRDefault="00EE53B1" w:rsidP="007167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14:paraId="5AF4F261" w14:textId="77777777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716776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</w:p>
    <w:p w14:paraId="020358EC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Трансформаторы.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роль трансформаторов в энергетике. Устройство и принцип действия. Физические процессы в трансформаторе при холостом ходе и коротком замыкании. Уравнение ЭДС. Коэффициент трансформации. Приведенный трансформатор. Работа трансформатора под нагрузкой. Векторные диаграммы. Схемы замещения. </w:t>
      </w:r>
      <w:r w:rsidR="00A03827"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напряжения. Внешняя характеристика. Опытное определение параметров. Потери и КПД трансформаторов</w:t>
      </w:r>
      <w:r w:rsidRPr="007167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Трехфазные трансформаторы. Особенности физических процессов в трехфазных трансформаторах с раздельной и общей магнитными системами. Схемы соединения обмоток, группы. Особенности холостого хода трехфазных трансформаторов.</w:t>
      </w:r>
    </w:p>
    <w:p w14:paraId="55770C82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Синхронные машины.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якоря синхронного генератора при симметричных активной, индуктивной и емкостной нагрузках. Поперечное и продольное поле якоря. Коэффициенты приведения поперечной и продольной МДС реакции якоря к МДС обмотки возбуждения неявнополюсных и явнополюсных синхронных машин. Параметры обмотки статора при установившемся режиме. Параметры в системе относительных единиц.</w:t>
      </w:r>
      <w:r w:rsidR="00CC364F"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Векторные диаграммы неявнополюсных и явнополюсных синхронных машин без учета и с учетом насыщения магнитной цепи по продольной оси. Характеристики синхронных генераторов. Отношение короткого замыкания. Синхронные двигатели. Особенности конструкции. Пуск в ход. Рабочие характеристики. Области применения. Синхронный компенсатор. Устройство и назначение, характеристики.</w:t>
      </w:r>
    </w:p>
    <w:p w14:paraId="5327A89A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Асинхронные машины.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Трехфазная асинхронная машина при вращающемся роторе. Уравнения напряжений и токов, схема замещения и векторная диаграмма асинхронной машины. Вращающий момент асинхронной машины и его зависимость от скольжения, параметров, напряжения. Начальный, номинальный и максимальный момент вращения. Паразитные моменты и меры борьбы с ними. Пуск в ход асинхронных двигателей с короткозамкнутым ротором и с контактными кольцами. Пуск при полном и пониженном напряжениях. Регулирование частоты вращения трехфазных асинхронных двигателей с короткозамкнутым и фазным ротором, воздействием со стороны статора и ротора. Особые виды и режимы работы многофазных асинхронных машин.</w:t>
      </w:r>
    </w:p>
    <w:p w14:paraId="337BF077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Машины постоянного тока.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элементы конструкции, принцип действия, принцип обратимости. </w:t>
      </w:r>
      <w:r w:rsidR="00DA0F00"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Электродвижущая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обмотки якоря. Магнитное поле в воздушном зазоре машины в холостом ходе. Магнитное поле машины при нагрузке. Поперечное поле и продольное поле якоря. Количественный учет влияния реакции якоря на магнитный поток и ЭДС. Генераторы постоянного тока. Классификация генераторов по способу возбуждения. Энергетическая диаграмма, уравнение ЭДС, электромагнитный момент. Условия самовозбуждения. Характеристики генераторов с независимым, параллельным, последовательным и смешанным возбуждением.</w:t>
      </w:r>
      <w:r w:rsidRPr="007167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1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Параллельная работа генераторов, условия включения на параллельную работу. Двигатели постоянного тока. Энергетическая диаграмма. Уравнения напряжений, скоростей, моментов. Пуск в ход и пусковые характеристики. Механические характеристики двигателей постоянного тока с различными схемами возбуждения. Регулирование частоты вращения двигателей постоянного тока с различными схемами возбуждения. Потери и к.п.д. машин постоянного тока.</w:t>
      </w:r>
    </w:p>
    <w:p w14:paraId="34C4DAE0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F0D8E73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461ED221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27701BAC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14:paraId="12E26D9A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9377CD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1B67B88F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14:paraId="75200B8E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9683CF8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- легкий (A) - 6 заданий (30%);</w:t>
      </w:r>
    </w:p>
    <w:p w14:paraId="5EF7F5FF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- средний (B) - 8 заданий (40%);</w:t>
      </w:r>
    </w:p>
    <w:p w14:paraId="69A513CC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- сложный (C) - 6 заданий (30%).</w:t>
      </w:r>
    </w:p>
    <w:p w14:paraId="7CF562FB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E32A45" w14:textId="77777777" w:rsidR="00EE53B1" w:rsidRPr="00716776" w:rsidRDefault="00EE53B1" w:rsidP="007167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14:paraId="61D99944" w14:textId="77777777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191717E3" w14:textId="77777777" w:rsidR="00716776" w:rsidRDefault="00716776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53B4ED" w14:textId="5FC1639B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561742FA" w14:textId="3F3381DC" w:rsidR="00EE53B1" w:rsidRDefault="00EE53B1" w:rsidP="001D7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6776">
        <w:rPr>
          <w:rFonts w:ascii="Times New Roman" w:eastAsia="Calibri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E835600" w14:textId="77777777" w:rsidR="001D7D28" w:rsidRPr="001D7D28" w:rsidRDefault="001D7D28" w:rsidP="001D7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714809" w14:textId="60EBA520" w:rsidR="00EE53B1" w:rsidRPr="00716776" w:rsidRDefault="00EE53B1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75E56B97" w14:textId="40B5F692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557FA0" w:rsidRPr="00716776">
        <w:rPr>
          <w:rFonts w:ascii="Times New Roman" w:eastAsia="Calibri" w:hAnsi="Times New Roman" w:cs="Times New Roman"/>
          <w:bCs/>
          <w:sz w:val="28"/>
          <w:szCs w:val="28"/>
        </w:rPr>
        <w:t>Р.М.Шидерова, К.О.</w:t>
      </w:r>
      <w:r w:rsidR="00557FA0" w:rsidRPr="0071677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Ғали</w:t>
      </w:r>
      <w:r w:rsidR="00557FA0"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, Н.К.Алмуратова Трансформаторы и асинхронные машины. 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7FA0" w:rsidRPr="00716776">
        <w:rPr>
          <w:rFonts w:ascii="Times New Roman" w:eastAsia="Calibri" w:hAnsi="Times New Roman" w:cs="Times New Roman"/>
          <w:bCs/>
          <w:sz w:val="28"/>
          <w:szCs w:val="28"/>
        </w:rPr>
        <w:t>Алматы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557FA0"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АУЭС, 2017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D5D7663" w14:textId="7C5799EF" w:rsidR="00557FA0" w:rsidRPr="00716776" w:rsidRDefault="00557FA0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В.М.Игнатович, Т.В.Усачева, Е.А.Муратова. Асинхронные машины. </w:t>
      </w:r>
      <w:r w:rsid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Издательство Томского политехнического универиситета, 2011</w:t>
      </w:r>
      <w:r w:rsidR="0071677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0593C1F5" w14:textId="47B953AB" w:rsidR="00557FA0" w:rsidRPr="00716776" w:rsidRDefault="00557FA0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Копылов И.П. Электрические машины. Том 2 –</w:t>
      </w:r>
      <w:r w:rsidR="00F71BF4"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6776">
        <w:rPr>
          <w:rFonts w:ascii="Times New Roman" w:eastAsia="Calibri" w:hAnsi="Times New Roman" w:cs="Times New Roman"/>
          <w:bCs/>
          <w:sz w:val="28"/>
          <w:szCs w:val="28"/>
        </w:rPr>
        <w:t>М.: Издательство Юрайт, 2011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0848F93" w14:textId="2BCBAC0D" w:rsidR="00557FA0" w:rsidRPr="00716776" w:rsidRDefault="00557FA0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 Усольцев А.А. Электрические машины: Учебное пособие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– СПб.: НИУ ИТМО, 2013 – 123</w:t>
      </w:r>
      <w:r w:rsidRPr="0071677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14:paraId="4884BD63" w14:textId="3F943BE6" w:rsidR="00557FA0" w:rsidRPr="00716776" w:rsidRDefault="00EB7BD4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6776">
        <w:rPr>
          <w:rFonts w:ascii="Times New Roman" w:eastAsia="Calibri" w:hAnsi="Times New Roman" w:cs="Times New Roman"/>
          <w:bCs/>
          <w:sz w:val="28"/>
          <w:szCs w:val="28"/>
        </w:rPr>
        <w:t>5. Кацман М.М.</w:t>
      </w:r>
      <w:r w:rsidR="00F71BF4"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6776">
        <w:rPr>
          <w:rFonts w:ascii="Times New Roman" w:eastAsia="Calibri" w:hAnsi="Times New Roman" w:cs="Times New Roman"/>
          <w:bCs/>
          <w:sz w:val="28"/>
          <w:szCs w:val="28"/>
        </w:rPr>
        <w:t>Электрические машины. –</w:t>
      </w:r>
      <w:r w:rsidR="00F71BF4" w:rsidRPr="007167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6776">
        <w:rPr>
          <w:rFonts w:ascii="Times New Roman" w:eastAsia="Calibri" w:hAnsi="Times New Roman" w:cs="Times New Roman"/>
          <w:bCs/>
          <w:sz w:val="28"/>
          <w:szCs w:val="28"/>
        </w:rPr>
        <w:t>М.: Высшая школа, 2013</w:t>
      </w:r>
      <w:r w:rsidR="007167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76267A4" w14:textId="77777777" w:rsidR="00AD58FC" w:rsidRPr="00716776" w:rsidRDefault="00AD58FC" w:rsidP="00716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2ECEE8" w14:textId="77777777" w:rsidR="008773DC" w:rsidRPr="00716776" w:rsidRDefault="008773DC" w:rsidP="00716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486BA" w14:textId="77777777" w:rsidR="00523D77" w:rsidRPr="00716776" w:rsidRDefault="00523D77" w:rsidP="0071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D77" w:rsidRPr="0071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B1"/>
    <w:rsid w:val="000E7E89"/>
    <w:rsid w:val="00116372"/>
    <w:rsid w:val="001D7D28"/>
    <w:rsid w:val="0025673F"/>
    <w:rsid w:val="0029686F"/>
    <w:rsid w:val="00301E9C"/>
    <w:rsid w:val="004159A4"/>
    <w:rsid w:val="004546C2"/>
    <w:rsid w:val="004F70BC"/>
    <w:rsid w:val="00523D77"/>
    <w:rsid w:val="00557FA0"/>
    <w:rsid w:val="00632F0C"/>
    <w:rsid w:val="0063313E"/>
    <w:rsid w:val="00637DB6"/>
    <w:rsid w:val="00662B1B"/>
    <w:rsid w:val="0067525F"/>
    <w:rsid w:val="007015DB"/>
    <w:rsid w:val="00716776"/>
    <w:rsid w:val="00733051"/>
    <w:rsid w:val="0075358C"/>
    <w:rsid w:val="007955BA"/>
    <w:rsid w:val="007D3899"/>
    <w:rsid w:val="007E426F"/>
    <w:rsid w:val="007F1186"/>
    <w:rsid w:val="008252DE"/>
    <w:rsid w:val="0087095A"/>
    <w:rsid w:val="008773DC"/>
    <w:rsid w:val="008E0E97"/>
    <w:rsid w:val="009B0C31"/>
    <w:rsid w:val="00A03827"/>
    <w:rsid w:val="00AD58FC"/>
    <w:rsid w:val="00B2372F"/>
    <w:rsid w:val="00B40D23"/>
    <w:rsid w:val="00B51308"/>
    <w:rsid w:val="00BC71C9"/>
    <w:rsid w:val="00C8197B"/>
    <w:rsid w:val="00C878D6"/>
    <w:rsid w:val="00CC364F"/>
    <w:rsid w:val="00DA0F00"/>
    <w:rsid w:val="00DB37FD"/>
    <w:rsid w:val="00E07C55"/>
    <w:rsid w:val="00E311DD"/>
    <w:rsid w:val="00EB7BD4"/>
    <w:rsid w:val="00EE53B1"/>
    <w:rsid w:val="00EF1929"/>
    <w:rsid w:val="00F05B9C"/>
    <w:rsid w:val="00F653C2"/>
    <w:rsid w:val="00F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D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 Kuzhambetova</dc:creator>
  <cp:lastModifiedBy>Гульдана Жабаева</cp:lastModifiedBy>
  <cp:revision>21</cp:revision>
  <cp:lastPrinted>2022-03-31T12:01:00Z</cp:lastPrinted>
  <dcterms:created xsi:type="dcterms:W3CDTF">2020-02-11T04:24:00Z</dcterms:created>
  <dcterms:modified xsi:type="dcterms:W3CDTF">2024-05-29T14:45:00Z</dcterms:modified>
</cp:coreProperties>
</file>