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14" w:rsidRPr="000B2B28" w:rsidRDefault="00C42914" w:rsidP="000B2B28">
      <w:pPr>
        <w:widowControl w:val="0"/>
        <w:tabs>
          <w:tab w:val="left" w:pos="709"/>
          <w:tab w:val="left" w:pos="2268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caps/>
          <w:sz w:val="24"/>
          <w:szCs w:val="24"/>
          <w:lang w:val="kk-KZ"/>
        </w:rPr>
        <w:t>спецификация ТЕСТА</w:t>
      </w:r>
    </w:p>
    <w:p w:rsidR="001B76B0" w:rsidRPr="000B2B28" w:rsidRDefault="00201BF9" w:rsidP="000B2B2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п</w:t>
      </w:r>
      <w:r w:rsidR="00C42914" w:rsidRPr="000B2B28">
        <w:rPr>
          <w:rFonts w:ascii="Times New Roman" w:hAnsi="Times New Roman"/>
          <w:b/>
          <w:sz w:val="24"/>
          <w:szCs w:val="24"/>
          <w:lang w:val="kk-KZ"/>
        </w:rPr>
        <w:t>о дисциплине  «</w:t>
      </w:r>
      <w:r w:rsidR="00B1240A" w:rsidRPr="000B2B28">
        <w:rPr>
          <w:rFonts w:ascii="Times New Roman" w:hAnsi="Times New Roman" w:cs="Times New Roman"/>
          <w:b/>
          <w:sz w:val="24"/>
          <w:szCs w:val="24"/>
        </w:rPr>
        <w:t>Методика преподавания художественного труда, графики и проектирования</w:t>
      </w:r>
      <w:r w:rsidR="00C42914" w:rsidRPr="000B2B28">
        <w:rPr>
          <w:rFonts w:ascii="Times New Roman" w:hAnsi="Times New Roman"/>
          <w:b/>
          <w:sz w:val="24"/>
          <w:szCs w:val="24"/>
          <w:lang w:val="kk-KZ"/>
        </w:rPr>
        <w:t>»</w:t>
      </w:r>
      <w:r w:rsidR="00943858" w:rsidRPr="000B2B2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B76B0" w:rsidRPr="000B2B28">
        <w:rPr>
          <w:rFonts w:ascii="Times New Roman" w:hAnsi="Times New Roman"/>
          <w:b/>
          <w:sz w:val="24"/>
          <w:szCs w:val="24"/>
          <w:lang w:val="kk-KZ"/>
        </w:rPr>
        <w:t xml:space="preserve">комплексного </w:t>
      </w:r>
      <w:bookmarkStart w:id="0" w:name="_GoBack"/>
      <w:bookmarkEnd w:id="0"/>
      <w:r w:rsidR="001B76B0" w:rsidRPr="000B2B28">
        <w:rPr>
          <w:rFonts w:ascii="Times New Roman" w:hAnsi="Times New Roman"/>
          <w:b/>
          <w:sz w:val="24"/>
          <w:szCs w:val="24"/>
          <w:lang w:val="kk-KZ"/>
        </w:rPr>
        <w:t>тестирования в магистратуру</w:t>
      </w:r>
    </w:p>
    <w:p w:rsidR="001B76B0" w:rsidRPr="000B2B28" w:rsidRDefault="001B76B0" w:rsidP="000B2B2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817AF9" w:rsidRPr="000B2B28">
        <w:rPr>
          <w:rFonts w:ascii="Times New Roman" w:hAnsi="Times New Roman"/>
          <w:sz w:val="24"/>
          <w:szCs w:val="24"/>
          <w:lang w:val="kk-KZ"/>
        </w:rPr>
        <w:t>2</w:t>
      </w:r>
      <w:r w:rsidR="00701623" w:rsidRPr="000B2B28">
        <w:rPr>
          <w:rFonts w:ascii="Times New Roman" w:hAnsi="Times New Roman"/>
          <w:sz w:val="24"/>
          <w:szCs w:val="24"/>
          <w:lang w:val="kk-KZ"/>
        </w:rPr>
        <w:t>4</w:t>
      </w:r>
      <w:r w:rsidRPr="000B2B28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1B76B0" w:rsidRPr="000B2B28" w:rsidRDefault="001B76B0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76B0" w:rsidRPr="000B2B28" w:rsidRDefault="001B76B0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1. Цель составления:</w:t>
      </w:r>
      <w:r w:rsidRPr="000B2B28">
        <w:rPr>
          <w:rFonts w:ascii="Times New Roman" w:hAnsi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0B2B28">
        <w:rPr>
          <w:rFonts w:ascii="Times New Roman" w:hAnsi="Times New Roman"/>
          <w:sz w:val="24"/>
          <w:szCs w:val="24"/>
        </w:rPr>
        <w:t>организациях реализующих программы послевузовского образования</w:t>
      </w:r>
      <w:r w:rsidRPr="000B2B28">
        <w:rPr>
          <w:rFonts w:ascii="Times New Roman" w:hAnsi="Times New Roman"/>
          <w:sz w:val="24"/>
          <w:szCs w:val="24"/>
          <w:lang w:val="kk-KZ"/>
        </w:rPr>
        <w:t xml:space="preserve"> Республики Казахстан.</w:t>
      </w:r>
    </w:p>
    <w:p w:rsidR="001B76B0" w:rsidRPr="000B2B28" w:rsidRDefault="001B76B0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 xml:space="preserve">2. Задачи: </w:t>
      </w:r>
      <w:r w:rsidRPr="000B2B28">
        <w:rPr>
          <w:rFonts w:ascii="Times New Roman" w:hAnsi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943858" w:rsidRPr="000B2B28" w:rsidRDefault="005177E2" w:rsidP="000B2B2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М007</w:t>
      </w:r>
      <w:r w:rsidR="00943858" w:rsidRPr="000B2B28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1B76B0" w:rsidRPr="000B2B2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3858" w:rsidRPr="000B2B28">
        <w:rPr>
          <w:rFonts w:ascii="Times New Roman" w:hAnsi="Times New Roman"/>
          <w:b/>
          <w:sz w:val="24"/>
          <w:szCs w:val="24"/>
        </w:rPr>
        <w:t xml:space="preserve">Подготовка педагогов художественного труда, графики и </w:t>
      </w:r>
      <w:r w:rsidR="00943858" w:rsidRPr="000B2B2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43858" w:rsidRPr="000B2B28" w:rsidRDefault="00943858" w:rsidP="000B2B2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Pr="000B2B28">
        <w:rPr>
          <w:rFonts w:ascii="Times New Roman" w:hAnsi="Times New Roman"/>
          <w:b/>
          <w:sz w:val="24"/>
          <w:szCs w:val="24"/>
        </w:rPr>
        <w:t>проектирования</w:t>
      </w:r>
      <w:r w:rsidRPr="000B2B2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42914" w:rsidRPr="000B2B28" w:rsidRDefault="001B76B0" w:rsidP="000B2B2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 xml:space="preserve">шифр  </w:t>
      </w:r>
      <w:r w:rsidRPr="000B2B28">
        <w:rPr>
          <w:rFonts w:ascii="Times New Roman" w:hAnsi="Times New Roman"/>
          <w:sz w:val="24"/>
          <w:szCs w:val="24"/>
        </w:rPr>
        <w:t xml:space="preserve">       </w:t>
      </w:r>
      <w:r w:rsidR="00701623" w:rsidRPr="000B2B28">
        <w:rPr>
          <w:rFonts w:ascii="Times New Roman" w:hAnsi="Times New Roman"/>
          <w:sz w:val="24"/>
          <w:szCs w:val="24"/>
        </w:rPr>
        <w:t xml:space="preserve">        </w:t>
      </w:r>
      <w:r w:rsidRPr="000B2B28">
        <w:rPr>
          <w:rFonts w:ascii="Times New Roman" w:hAnsi="Times New Roman"/>
          <w:sz w:val="24"/>
          <w:szCs w:val="24"/>
          <w:lang w:val="kk-KZ"/>
        </w:rPr>
        <w:t>наименование группы образовательных программ</w:t>
      </w:r>
    </w:p>
    <w:p w:rsidR="001B76B0" w:rsidRPr="000B2B28" w:rsidRDefault="00C42914" w:rsidP="000B2B2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ko-KR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3. Содержание теста:</w:t>
      </w:r>
      <w:r w:rsidR="001B76B0" w:rsidRPr="000B2B2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B76B0" w:rsidRPr="000B2B28">
        <w:rPr>
          <w:rFonts w:ascii="Times New Roman" w:hAnsi="Times New Roman"/>
          <w:bCs/>
          <w:sz w:val="24"/>
          <w:szCs w:val="24"/>
          <w:lang w:val="kk-KZ" w:eastAsia="ko-KR"/>
        </w:rPr>
        <w:t xml:space="preserve">Тест по </w:t>
      </w:r>
      <w:r w:rsidR="000043CC" w:rsidRPr="000B2B28">
        <w:rPr>
          <w:rFonts w:ascii="Times New Roman" w:hAnsi="Times New Roman"/>
          <w:bCs/>
          <w:sz w:val="24"/>
          <w:szCs w:val="24"/>
          <w:lang w:val="kk-KZ" w:eastAsia="ko-KR"/>
        </w:rPr>
        <w:t xml:space="preserve">дисциплине </w:t>
      </w:r>
      <w:r w:rsidR="001B76B0" w:rsidRPr="000B2B28">
        <w:rPr>
          <w:rFonts w:ascii="Times New Roman" w:hAnsi="Times New Roman"/>
          <w:bCs/>
          <w:sz w:val="24"/>
          <w:szCs w:val="24"/>
          <w:lang w:val="kk-KZ" w:eastAsia="ko-KR"/>
        </w:rPr>
        <w:t>«</w:t>
      </w:r>
      <w:r w:rsidR="000043CC" w:rsidRPr="000B2B28">
        <w:rPr>
          <w:rFonts w:ascii="Times New Roman" w:hAnsi="Times New Roman" w:cs="Times New Roman"/>
          <w:sz w:val="24"/>
          <w:szCs w:val="24"/>
          <w:lang w:val="kk-KZ"/>
        </w:rPr>
        <w:t>Методика</w:t>
      </w:r>
      <w:r w:rsidR="00B1240A" w:rsidRPr="000B2B28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преподавания художественного труда, графики и проектирования</w:t>
      </w:r>
      <w:r w:rsidR="001B76B0" w:rsidRPr="000B2B28">
        <w:rPr>
          <w:rFonts w:ascii="Times New Roman" w:hAnsi="Times New Roman"/>
          <w:bCs/>
          <w:sz w:val="24"/>
          <w:szCs w:val="24"/>
          <w:lang w:val="kk-KZ" w:eastAsia="ko-KR"/>
        </w:rPr>
        <w:t>» составлен на основе учебного материала по дисциплине</w:t>
      </w:r>
      <w:r w:rsidR="007F3062" w:rsidRPr="000B2B28">
        <w:rPr>
          <w:rFonts w:ascii="Times New Roman" w:hAnsi="Times New Roman"/>
          <w:sz w:val="24"/>
          <w:szCs w:val="24"/>
          <w:lang w:val="kk-KZ"/>
        </w:rPr>
        <w:t xml:space="preserve"> «Изобразительное искусство», «Трудовое обучение», «Художественный труд», «Графика и проектирование»</w:t>
      </w:r>
      <w:r w:rsidR="001B76B0" w:rsidRPr="000B2B28">
        <w:rPr>
          <w:rFonts w:ascii="Times New Roman" w:hAnsi="Times New Roman"/>
          <w:bCs/>
          <w:sz w:val="24"/>
          <w:szCs w:val="24"/>
          <w:lang w:val="kk-KZ" w:eastAsia="ko-KR"/>
        </w:rPr>
        <w:t>, включенных в следующие разделы типового учебного плана. Задания на языке обучения (русский).</w:t>
      </w:r>
    </w:p>
    <w:p w:rsidR="007F3062" w:rsidRPr="000B2B28" w:rsidRDefault="007F3062" w:rsidP="000B2B2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Тест включает учебные материалы на основе типового у</w:t>
      </w:r>
      <w:r w:rsidR="00870D71" w:rsidRPr="000B2B28">
        <w:rPr>
          <w:rFonts w:ascii="Times New Roman" w:hAnsi="Times New Roman"/>
          <w:sz w:val="24"/>
          <w:szCs w:val="24"/>
          <w:lang w:val="kk-KZ"/>
        </w:rPr>
        <w:t xml:space="preserve">чебного плана по дисциплинам </w:t>
      </w:r>
      <w:r w:rsidRPr="000B2B28">
        <w:rPr>
          <w:rFonts w:ascii="Times New Roman" w:hAnsi="Times New Roman"/>
          <w:sz w:val="24"/>
          <w:szCs w:val="24"/>
          <w:lang w:val="kk-KZ"/>
        </w:rPr>
        <w:t>в виде следующих разделов. Задания представл</w:t>
      </w:r>
      <w:r w:rsidR="00870D71" w:rsidRPr="000B2B28">
        <w:rPr>
          <w:rFonts w:ascii="Times New Roman" w:hAnsi="Times New Roman"/>
          <w:sz w:val="24"/>
          <w:szCs w:val="24"/>
          <w:lang w:val="kk-KZ"/>
        </w:rPr>
        <w:t>ены на языке обучения (русский</w:t>
      </w:r>
      <w:r w:rsidRPr="000B2B28">
        <w:rPr>
          <w:rFonts w:ascii="Times New Roman" w:hAnsi="Times New Roman"/>
          <w:sz w:val="24"/>
          <w:szCs w:val="24"/>
          <w:lang w:val="kk-KZ"/>
        </w:rPr>
        <w:t>).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54"/>
        <w:gridCol w:w="1417"/>
        <w:gridCol w:w="1276"/>
      </w:tblGrid>
      <w:tr w:rsidR="00BA6DAE" w:rsidRPr="000B2B28" w:rsidTr="00743B2D">
        <w:tc>
          <w:tcPr>
            <w:tcW w:w="500" w:type="dxa"/>
            <w:vAlign w:val="center"/>
          </w:tcPr>
          <w:p w:rsidR="00BA6DAE" w:rsidRPr="000B2B28" w:rsidRDefault="00BA6DAE" w:rsidP="000B2B28">
            <w:pPr>
              <w:widowControl w:val="0"/>
              <w:tabs>
                <w:tab w:val="left" w:pos="709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4" w:type="dxa"/>
            <w:vAlign w:val="center"/>
          </w:tcPr>
          <w:p w:rsidR="00BA6DAE" w:rsidRPr="000B2B28" w:rsidRDefault="00BA6DAE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BA6DAE" w:rsidRPr="000B2B28" w:rsidRDefault="00BA6DAE" w:rsidP="000B2B28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0B2B28" w:rsidRPr="000B2B28" w:rsidRDefault="00BA6DAE" w:rsidP="000B2B28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0B2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:rsidR="00BA6DAE" w:rsidRPr="000B2B28" w:rsidRDefault="00BA6DAE" w:rsidP="000B2B28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2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0B2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</w:tr>
      <w:tr w:rsidR="00BA6DAE" w:rsidRPr="000B2B28" w:rsidTr="00743B2D">
        <w:tc>
          <w:tcPr>
            <w:tcW w:w="500" w:type="dxa"/>
            <w:vAlign w:val="center"/>
          </w:tcPr>
          <w:p w:rsidR="00BA6DAE" w:rsidRPr="000B2B28" w:rsidRDefault="00BA6DAE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</w:tcPr>
          <w:p w:rsidR="00BA6DAE" w:rsidRPr="000B2B28" w:rsidRDefault="00BA6DAE" w:rsidP="000B2B2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Введение в дисциплину. </w:t>
            </w:r>
            <w:r w:rsidR="00701623"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«Изобразительное искусство», «Трудовое обучение», </w:t>
            </w: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«Художественный труд»</w:t>
            </w:r>
            <w:r w:rsidR="00701623"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01623" w:rsidRPr="000B2B28">
              <w:rPr>
                <w:rFonts w:ascii="Times New Roman" w:hAnsi="Times New Roman" w:cs="Times New Roman"/>
                <w:sz w:val="24"/>
                <w:szCs w:val="24"/>
              </w:rPr>
              <w:t xml:space="preserve"> «Графика и проектирование»</w:t>
            </w: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учебная дисциплина обновленного содержания школьного образования</w:t>
            </w:r>
          </w:p>
        </w:tc>
        <w:tc>
          <w:tcPr>
            <w:tcW w:w="1417" w:type="dxa"/>
          </w:tcPr>
          <w:p w:rsidR="00BA6DAE" w:rsidRPr="000B2B28" w:rsidRDefault="00BA6DAE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A6DAE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6DAE" w:rsidRPr="000B2B28" w:rsidTr="00743B2D">
        <w:tc>
          <w:tcPr>
            <w:tcW w:w="500" w:type="dxa"/>
            <w:vAlign w:val="center"/>
          </w:tcPr>
          <w:p w:rsidR="00BA6DAE" w:rsidRPr="000B2B28" w:rsidRDefault="00BA6DAE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54" w:type="dxa"/>
          </w:tcPr>
          <w:p w:rsidR="00BA6DAE" w:rsidRPr="000B2B28" w:rsidRDefault="00711DDF" w:rsidP="000B2B28">
            <w:pPr>
              <w:pStyle w:val="21"/>
              <w:tabs>
                <w:tab w:val="left" w:pos="2268"/>
              </w:tabs>
              <w:jc w:val="both"/>
              <w:rPr>
                <w:sz w:val="24"/>
                <w:szCs w:val="24"/>
                <w:lang w:val="kk-KZ"/>
              </w:rPr>
            </w:pPr>
            <w:r w:rsidRPr="000B2B28">
              <w:rPr>
                <w:sz w:val="24"/>
                <w:szCs w:val="24"/>
                <w:lang w:val="kk-KZ"/>
              </w:rPr>
              <w:t>Учебные разделы дисицплины «Графика и проектирование».  Взаимосвязь графики и проектирования в свете новых задач школьного образования</w:t>
            </w:r>
          </w:p>
        </w:tc>
        <w:tc>
          <w:tcPr>
            <w:tcW w:w="1417" w:type="dxa"/>
          </w:tcPr>
          <w:p w:rsidR="00BA6DAE" w:rsidRPr="000B2B28" w:rsidRDefault="00BA6DAE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A6DAE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6DAE" w:rsidRPr="000B2B28" w:rsidTr="00743B2D">
        <w:tc>
          <w:tcPr>
            <w:tcW w:w="500" w:type="dxa"/>
            <w:vAlign w:val="center"/>
          </w:tcPr>
          <w:p w:rsidR="00BA6DAE" w:rsidRPr="000B2B28" w:rsidRDefault="00BA6DAE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4" w:type="dxa"/>
          </w:tcPr>
          <w:p w:rsidR="00BA6DAE" w:rsidRPr="000B2B28" w:rsidRDefault="00711DDF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  <w:lang w:val="kk-KZ"/>
              </w:rPr>
            </w:pPr>
            <w:r w:rsidRPr="000B2B28">
              <w:rPr>
                <w:sz w:val="24"/>
                <w:szCs w:val="24"/>
                <w:lang w:val="kk-KZ"/>
              </w:rPr>
              <w:t xml:space="preserve">Система дополнительного художественного образования. </w:t>
            </w:r>
            <w:r w:rsidR="00B51FA0" w:rsidRPr="000B2B28">
              <w:rPr>
                <w:sz w:val="24"/>
                <w:szCs w:val="24"/>
                <w:lang w:val="kk-KZ"/>
              </w:rPr>
              <w:t xml:space="preserve">Художественные школы, кружки изобразительного искусства. Их специфика и организация обучения. </w:t>
            </w:r>
          </w:p>
        </w:tc>
        <w:tc>
          <w:tcPr>
            <w:tcW w:w="1417" w:type="dxa"/>
          </w:tcPr>
          <w:p w:rsidR="00BA6DAE" w:rsidRPr="000B2B28" w:rsidRDefault="00BA6DAE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A6DAE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6DAE" w:rsidRPr="000B2B28" w:rsidTr="00743B2D">
        <w:tc>
          <w:tcPr>
            <w:tcW w:w="500" w:type="dxa"/>
            <w:vAlign w:val="center"/>
          </w:tcPr>
          <w:p w:rsidR="00BA6DAE" w:rsidRPr="000B2B28" w:rsidRDefault="00BA6DAE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54" w:type="dxa"/>
          </w:tcPr>
          <w:p w:rsidR="00BA6DAE" w:rsidRPr="000B2B28" w:rsidRDefault="00BA6DAE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  <w:lang w:val="kk-KZ"/>
              </w:rPr>
            </w:pPr>
            <w:r w:rsidRPr="000B2B28">
              <w:rPr>
                <w:sz w:val="24"/>
                <w:szCs w:val="24"/>
                <w:lang w:val="kk-KZ"/>
              </w:rPr>
              <w:t>Краткосрочные и долгосрочные планы по художественному труду для мальчиков и девочек. Особенности планирования раздельного обучения</w:t>
            </w:r>
          </w:p>
        </w:tc>
        <w:tc>
          <w:tcPr>
            <w:tcW w:w="1417" w:type="dxa"/>
          </w:tcPr>
          <w:p w:rsidR="00BA6DAE" w:rsidRPr="000B2B28" w:rsidRDefault="00BA6DAE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A6DAE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95D7A" w:rsidRPr="000B2B28" w:rsidTr="00743B2D">
        <w:tc>
          <w:tcPr>
            <w:tcW w:w="500" w:type="dxa"/>
            <w:vAlign w:val="center"/>
          </w:tcPr>
          <w:p w:rsidR="00795D7A" w:rsidRPr="000B2B28" w:rsidRDefault="00795D7A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54" w:type="dxa"/>
          </w:tcPr>
          <w:p w:rsidR="00795D7A" w:rsidRPr="000B2B28" w:rsidRDefault="00795D7A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  <w:lang w:val="kk-KZ"/>
              </w:rPr>
            </w:pPr>
            <w:r w:rsidRPr="000B2B28">
              <w:rPr>
                <w:sz w:val="24"/>
                <w:szCs w:val="24"/>
                <w:lang w:val="kk-KZ"/>
              </w:rPr>
              <w:t>Творчество и инновации в художественной деятельности школьников. Роль новых технологий в обучении художественному труду.</w:t>
            </w:r>
          </w:p>
        </w:tc>
        <w:tc>
          <w:tcPr>
            <w:tcW w:w="1417" w:type="dxa"/>
          </w:tcPr>
          <w:p w:rsidR="00795D7A" w:rsidRPr="000B2B28" w:rsidRDefault="00795D7A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795D7A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C0856" w:rsidRPr="000B2B28" w:rsidTr="00743B2D">
        <w:tc>
          <w:tcPr>
            <w:tcW w:w="500" w:type="dxa"/>
            <w:vAlign w:val="center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54" w:type="dxa"/>
          </w:tcPr>
          <w:p w:rsidR="00BC0856" w:rsidRPr="000B2B28" w:rsidRDefault="006C54C4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  <w:lang w:val="kk-KZ"/>
              </w:rPr>
            </w:pPr>
            <w:r w:rsidRPr="000B2B28">
              <w:rPr>
                <w:sz w:val="24"/>
                <w:szCs w:val="24"/>
              </w:rPr>
              <w:t xml:space="preserve">Применение ИКТ на уроках </w:t>
            </w:r>
            <w:r w:rsidR="00737FAE" w:rsidRPr="000B2B28">
              <w:rPr>
                <w:sz w:val="24"/>
                <w:szCs w:val="24"/>
                <w:lang w:val="kk-KZ"/>
              </w:rPr>
              <w:t>художественного образования</w:t>
            </w:r>
            <w:r w:rsidR="00BC0856" w:rsidRPr="000B2B28">
              <w:rPr>
                <w:sz w:val="24"/>
                <w:szCs w:val="24"/>
              </w:rPr>
              <w:t>. Основы компьютерной графики в общеобразовательной школе</w:t>
            </w:r>
            <w:r w:rsidR="00BC0856" w:rsidRPr="000B2B2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BC0856" w:rsidRPr="000B2B28" w:rsidRDefault="00BC085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C0856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C0856" w:rsidRPr="000B2B28" w:rsidTr="00743B2D">
        <w:tc>
          <w:tcPr>
            <w:tcW w:w="500" w:type="dxa"/>
            <w:vAlign w:val="center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54" w:type="dxa"/>
          </w:tcPr>
          <w:p w:rsidR="00BC0856" w:rsidRPr="000B2B28" w:rsidRDefault="00BC085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2B28">
              <w:rPr>
                <w:sz w:val="24"/>
                <w:szCs w:val="24"/>
              </w:rPr>
              <w:t xml:space="preserve">Творчество казахстанских художников Казахстана. Становление национальной школы </w:t>
            </w:r>
            <w:r w:rsidR="00701623" w:rsidRPr="000B2B28">
              <w:rPr>
                <w:sz w:val="24"/>
                <w:szCs w:val="24"/>
                <w:lang w:val="kk-KZ"/>
              </w:rPr>
              <w:t>изобразитель</w:t>
            </w:r>
            <w:proofErr w:type="spellStart"/>
            <w:r w:rsidRPr="000B2B28">
              <w:rPr>
                <w:sz w:val="24"/>
                <w:szCs w:val="24"/>
              </w:rPr>
              <w:t>ного</w:t>
            </w:r>
            <w:proofErr w:type="spellEnd"/>
            <w:r w:rsidRPr="000B2B28">
              <w:rPr>
                <w:sz w:val="24"/>
                <w:szCs w:val="24"/>
              </w:rPr>
              <w:t xml:space="preserve"> искусства</w:t>
            </w:r>
          </w:p>
        </w:tc>
        <w:tc>
          <w:tcPr>
            <w:tcW w:w="1417" w:type="dxa"/>
          </w:tcPr>
          <w:p w:rsidR="00BC0856" w:rsidRPr="000B2B28" w:rsidRDefault="00A66E0D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BC0856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C0856" w:rsidRPr="000B2B28" w:rsidTr="00743B2D">
        <w:tc>
          <w:tcPr>
            <w:tcW w:w="500" w:type="dxa"/>
            <w:vAlign w:val="center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54" w:type="dxa"/>
          </w:tcPr>
          <w:p w:rsidR="00BC0856" w:rsidRPr="000B2B28" w:rsidRDefault="00BC085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2B28">
              <w:rPr>
                <w:sz w:val="24"/>
                <w:szCs w:val="24"/>
              </w:rPr>
              <w:t>Современные художники Казахстана</w:t>
            </w:r>
          </w:p>
        </w:tc>
        <w:tc>
          <w:tcPr>
            <w:tcW w:w="1417" w:type="dxa"/>
          </w:tcPr>
          <w:p w:rsidR="00BC0856" w:rsidRPr="000B2B28" w:rsidRDefault="00A66E0D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BC0856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C0856" w:rsidRPr="000B2B28" w:rsidTr="00743B2D">
        <w:tc>
          <w:tcPr>
            <w:tcW w:w="500" w:type="dxa"/>
            <w:vAlign w:val="center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54" w:type="dxa"/>
          </w:tcPr>
          <w:p w:rsidR="00BC0856" w:rsidRPr="000B2B28" w:rsidRDefault="00BC085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proofErr w:type="gramStart"/>
            <w:r w:rsidRPr="000B2B28">
              <w:rPr>
                <w:sz w:val="24"/>
                <w:szCs w:val="24"/>
              </w:rPr>
              <w:t>Жанры скульптуры: портрет, фигура, многофигурная композиция, ани</w:t>
            </w:r>
            <w:r w:rsidR="00DC6E3C" w:rsidRPr="000B2B28">
              <w:rPr>
                <w:sz w:val="24"/>
                <w:szCs w:val="24"/>
              </w:rPr>
              <w:t xml:space="preserve">малистическая скульптура и др. </w:t>
            </w:r>
            <w:r w:rsidR="00DC6E3C" w:rsidRPr="000B2B28">
              <w:rPr>
                <w:sz w:val="24"/>
                <w:szCs w:val="24"/>
                <w:lang w:val="kk-KZ"/>
              </w:rPr>
              <w:t>ф</w:t>
            </w:r>
            <w:proofErr w:type="spellStart"/>
            <w:r w:rsidRPr="000B2B28">
              <w:rPr>
                <w:sz w:val="24"/>
                <w:szCs w:val="24"/>
              </w:rPr>
              <w:t>ормы</w:t>
            </w:r>
            <w:proofErr w:type="spellEnd"/>
            <w:r w:rsidRPr="000B2B28">
              <w:rPr>
                <w:sz w:val="24"/>
                <w:szCs w:val="24"/>
              </w:rPr>
              <w:t xml:space="preserve"> скульптуры: круглая, рельеф, мелкая пластика и др.</w:t>
            </w:r>
            <w:proofErr w:type="gramEnd"/>
          </w:p>
        </w:tc>
        <w:tc>
          <w:tcPr>
            <w:tcW w:w="1417" w:type="dxa"/>
          </w:tcPr>
          <w:p w:rsidR="00BC0856" w:rsidRPr="000B2B28" w:rsidRDefault="00A66E0D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BC0856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C0856" w:rsidRPr="000B2B28" w:rsidTr="00743B2D">
        <w:tc>
          <w:tcPr>
            <w:tcW w:w="500" w:type="dxa"/>
            <w:vAlign w:val="center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554" w:type="dxa"/>
          </w:tcPr>
          <w:p w:rsidR="00BC0856" w:rsidRPr="000B2B28" w:rsidRDefault="00BC085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  <w:lang w:val="kk-KZ"/>
              </w:rPr>
            </w:pPr>
            <w:r w:rsidRPr="000B2B28">
              <w:rPr>
                <w:sz w:val="24"/>
                <w:szCs w:val="24"/>
              </w:rPr>
              <w:t xml:space="preserve">Дизайн и технология как средство </w:t>
            </w:r>
            <w:proofErr w:type="spellStart"/>
            <w:r w:rsidRPr="000B2B28">
              <w:rPr>
                <w:sz w:val="24"/>
                <w:szCs w:val="24"/>
              </w:rPr>
              <w:t>эстетизации</w:t>
            </w:r>
            <w:proofErr w:type="spellEnd"/>
            <w:r w:rsidRPr="000B2B28">
              <w:rPr>
                <w:sz w:val="24"/>
                <w:szCs w:val="24"/>
              </w:rPr>
              <w:t xml:space="preserve"> современной жизни. Методика обучения дизайну в общеобразовательной школе</w:t>
            </w:r>
            <w:r w:rsidR="007B5493" w:rsidRPr="000B2B2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BC0856" w:rsidRPr="000B2B28" w:rsidRDefault="00BC085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BC0856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C0856" w:rsidRPr="000B2B28" w:rsidTr="00743B2D">
        <w:tc>
          <w:tcPr>
            <w:tcW w:w="500" w:type="dxa"/>
            <w:vAlign w:val="center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554" w:type="dxa"/>
          </w:tcPr>
          <w:p w:rsidR="00342638" w:rsidRPr="000B2B28" w:rsidRDefault="00BC085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2B28">
              <w:rPr>
                <w:sz w:val="24"/>
                <w:szCs w:val="24"/>
                <w:lang w:val="kk-KZ"/>
              </w:rPr>
              <w:t xml:space="preserve"> </w:t>
            </w:r>
            <w:r w:rsidRPr="000B2B28">
              <w:rPr>
                <w:sz w:val="24"/>
                <w:szCs w:val="24"/>
              </w:rPr>
              <w:t xml:space="preserve">Декоративно-прикладное искусство, основные формы и </w:t>
            </w:r>
            <w:r w:rsidRPr="000B2B28">
              <w:rPr>
                <w:sz w:val="24"/>
                <w:szCs w:val="24"/>
              </w:rPr>
              <w:lastRenderedPageBreak/>
              <w:t xml:space="preserve">особенности. Прикладное искусство Казахстана. </w:t>
            </w:r>
            <w:r w:rsidR="00342638" w:rsidRPr="000B2B28">
              <w:rPr>
                <w:sz w:val="24"/>
                <w:szCs w:val="24"/>
                <w:lang w:val="kk-KZ"/>
              </w:rPr>
              <w:t>Трудовое обучение и основы предпринимательства</w:t>
            </w:r>
          </w:p>
        </w:tc>
        <w:tc>
          <w:tcPr>
            <w:tcW w:w="1417" w:type="dxa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276" w:type="dxa"/>
          </w:tcPr>
          <w:p w:rsidR="00BC0856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C0856" w:rsidRPr="000B2B28" w:rsidTr="00743B2D">
        <w:tc>
          <w:tcPr>
            <w:tcW w:w="500" w:type="dxa"/>
            <w:vAlign w:val="center"/>
          </w:tcPr>
          <w:p w:rsidR="00BC0856" w:rsidRPr="000B2B28" w:rsidRDefault="00BC085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554" w:type="dxa"/>
          </w:tcPr>
          <w:p w:rsidR="00BC0856" w:rsidRPr="000B2B28" w:rsidRDefault="00701623" w:rsidP="000B2B2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/>
                <w:sz w:val="24"/>
                <w:szCs w:val="24"/>
              </w:rPr>
              <w:t>Декоративно-</w:t>
            </w:r>
            <w:r w:rsidR="00BC0856" w:rsidRPr="000B2B28">
              <w:rPr>
                <w:rFonts w:ascii="Times New Roman" w:hAnsi="Times New Roman"/>
                <w:sz w:val="24"/>
                <w:szCs w:val="24"/>
              </w:rPr>
              <w:t>прикладное искусство</w:t>
            </w:r>
            <w:r w:rsidR="00BC0856" w:rsidRPr="000B2B2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BC0856" w:rsidRPr="000B2B2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  <w:proofErr w:type="spellStart"/>
            <w:r w:rsidR="00BC0856" w:rsidRPr="000B2B28">
              <w:rPr>
                <w:rFonts w:ascii="Times New Roman" w:hAnsi="Times New Roman" w:cs="Times New Roman"/>
                <w:sz w:val="24"/>
                <w:szCs w:val="24"/>
              </w:rPr>
              <w:t>моза</w:t>
            </w:r>
            <w:proofErr w:type="spellEnd"/>
            <w:r w:rsidR="003B55BA"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 w:rsidR="00BC0856" w:rsidRPr="000B2B2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BC0856"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0856" w:rsidRPr="000B2B28">
              <w:rPr>
                <w:rFonts w:ascii="Times New Roman" w:hAnsi="Times New Roman" w:cs="Times New Roman"/>
                <w:sz w:val="24"/>
                <w:szCs w:val="24"/>
              </w:rPr>
              <w:t xml:space="preserve"> Виды и техники выполнения </w:t>
            </w:r>
            <w:proofErr w:type="spellStart"/>
            <w:r w:rsidR="00BC0856" w:rsidRPr="000B2B28"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  <w:r w:rsidR="007B5493" w:rsidRPr="000B2B2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B5493" w:rsidRPr="000B2B28">
              <w:rPr>
                <w:rFonts w:ascii="Times New Roman" w:hAnsi="Times New Roman" w:cs="Times New Roman"/>
                <w:sz w:val="24"/>
                <w:szCs w:val="24"/>
              </w:rPr>
              <w:t xml:space="preserve"> Виды народного</w:t>
            </w:r>
            <w:r w:rsidR="003B55BA" w:rsidRPr="000B2B2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 w:rsidR="003B55BA"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B5493"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(тоқу, киіз басу)</w:t>
            </w:r>
          </w:p>
        </w:tc>
        <w:tc>
          <w:tcPr>
            <w:tcW w:w="1417" w:type="dxa"/>
          </w:tcPr>
          <w:p w:rsidR="00BC0856" w:rsidRPr="000B2B28" w:rsidRDefault="00BC085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BC0856" w:rsidRPr="000B2B28" w:rsidRDefault="00BA1C04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shd w:val="clear" w:color="auto" w:fill="FFFFFF"/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B2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 питания. Основы здорового образа жизни и питания. 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  <w:lang w:val="kk-KZ"/>
              </w:rPr>
            </w:pPr>
            <w:r w:rsidRPr="000B2B28">
              <w:rPr>
                <w:sz w:val="24"/>
                <w:szCs w:val="24"/>
              </w:rPr>
              <w:t>Культура дома для мальчиков и девочек. Содержательные аспекты обучения мальчиков и девочек по данному разделу</w:t>
            </w:r>
            <w:r w:rsidRPr="000B2B2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pStyle w:val="a3"/>
              <w:tabs>
                <w:tab w:val="left" w:pos="426"/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B28">
              <w:rPr>
                <w:rFonts w:ascii="Times New Roman" w:hAnsi="Times New Roman"/>
                <w:sz w:val="24"/>
                <w:szCs w:val="24"/>
                <w:lang w:val="kk-KZ"/>
              </w:rPr>
              <w:t>Содержание и структура обучения проектированию в различных типах учебных заведений.</w:t>
            </w:r>
            <w:r w:rsidRPr="000B2B28">
              <w:rPr>
                <w:rFonts w:ascii="Times New Roman" w:hAnsi="Times New Roman"/>
                <w:sz w:val="24"/>
                <w:szCs w:val="24"/>
              </w:rPr>
              <w:t xml:space="preserve">  Повышение качества графической подготовки учащихся на различных ступенях художественного образования.   Графический язык, используемый в технике, науке, производстве, дизайне и других областях деятельности.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2B28">
              <w:rPr>
                <w:sz w:val="24"/>
                <w:szCs w:val="24"/>
                <w:lang w:val="kk-KZ"/>
              </w:rPr>
              <w:t>Образовательная область «Искусство» в общей системе образования, ее роль и функции. Художественно-творческая деятельность как способ вхождения человека в мир культуры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pStyle w:val="11"/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2B28">
              <w:rPr>
                <w:sz w:val="24"/>
                <w:szCs w:val="24"/>
              </w:rPr>
              <w:t>Методы развития творческой личности в процессе обучения</w:t>
            </w:r>
            <w:r w:rsidRPr="000B2B2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pStyle w:val="a3"/>
              <w:tabs>
                <w:tab w:val="left" w:pos="426"/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/>
                <w:sz w:val="24"/>
                <w:szCs w:val="24"/>
                <w:lang w:val="kk-KZ"/>
              </w:rPr>
              <w:t>Научный статус художественной педагогики, история ее развития и основные моменты. Содержание и характеристика специальных дисцилин для системы художественного образования (школа – колледж – вуз).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pStyle w:val="a3"/>
              <w:tabs>
                <w:tab w:val="left" w:pos="426"/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Новые концептуальные идеи и направления развития теории и методики преподавания художественных дисциплин. 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500" w:type="dxa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554" w:type="dxa"/>
          </w:tcPr>
          <w:p w:rsidR="00CB49A6" w:rsidRPr="000B2B28" w:rsidRDefault="00CB49A6" w:rsidP="000B2B28">
            <w:pPr>
              <w:pStyle w:val="a3"/>
              <w:tabs>
                <w:tab w:val="left" w:pos="426"/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ИКТ в учебном предмете графика и проектирование. Особенности компьютерной программы 3D компас. Творчество и исследование на уроках графики и проектирования.</w:t>
            </w:r>
          </w:p>
        </w:tc>
        <w:tc>
          <w:tcPr>
            <w:tcW w:w="1417" w:type="dxa"/>
          </w:tcPr>
          <w:p w:rsidR="00CB49A6" w:rsidRPr="000B2B28" w:rsidRDefault="00CB49A6" w:rsidP="000B2B2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B49A6" w:rsidRPr="000B2B28" w:rsidTr="00743B2D">
        <w:tc>
          <w:tcPr>
            <w:tcW w:w="7054" w:type="dxa"/>
            <w:gridSpan w:val="2"/>
            <w:vAlign w:val="center"/>
          </w:tcPr>
          <w:p w:rsidR="00CB49A6" w:rsidRPr="000B2B28" w:rsidRDefault="00CB49A6" w:rsidP="000B2B28">
            <w:pPr>
              <w:pStyle w:val="11"/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0B2B28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CB49A6" w:rsidRPr="000B2B28" w:rsidRDefault="00CB49A6" w:rsidP="000B2B28">
            <w:pPr>
              <w:tabs>
                <w:tab w:val="left" w:pos="27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B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1659FA" w:rsidRPr="000B2B28" w:rsidRDefault="001659FA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063EF" w:rsidRPr="000B2B28" w:rsidRDefault="00C42914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4. Описание содержания заданий</w:t>
      </w:r>
      <w:r w:rsidR="005063EF" w:rsidRPr="000B2B2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C42914" w:rsidRPr="000B2B28" w:rsidRDefault="005063EF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 xml:space="preserve">Структура и содержание </w:t>
      </w:r>
      <w:r w:rsidR="00342638" w:rsidRPr="000B2B28">
        <w:rPr>
          <w:rFonts w:ascii="Times New Roman" w:hAnsi="Times New Roman"/>
          <w:sz w:val="24"/>
          <w:szCs w:val="24"/>
          <w:lang w:val="kk-KZ"/>
        </w:rPr>
        <w:t>тестовых заданий по дисциплине «Методика проектирования худо</w:t>
      </w:r>
      <w:r w:rsidR="002F11C9" w:rsidRPr="000B2B28">
        <w:rPr>
          <w:rFonts w:ascii="Times New Roman" w:hAnsi="Times New Roman"/>
          <w:sz w:val="24"/>
          <w:szCs w:val="24"/>
          <w:lang w:val="kk-KZ"/>
        </w:rPr>
        <w:t>ж</w:t>
      </w:r>
      <w:r w:rsidR="00342638" w:rsidRPr="000B2B28">
        <w:rPr>
          <w:rFonts w:ascii="Times New Roman" w:hAnsi="Times New Roman"/>
          <w:sz w:val="24"/>
          <w:szCs w:val="24"/>
          <w:lang w:val="kk-KZ"/>
        </w:rPr>
        <w:t xml:space="preserve">ественного </w:t>
      </w:r>
      <w:r w:rsidR="002F11C9" w:rsidRPr="000B2B28">
        <w:rPr>
          <w:rFonts w:ascii="Times New Roman" w:hAnsi="Times New Roman"/>
          <w:sz w:val="24"/>
          <w:szCs w:val="24"/>
          <w:lang w:val="kk-KZ"/>
        </w:rPr>
        <w:t>труда</w:t>
      </w:r>
      <w:r w:rsidR="00342638" w:rsidRPr="000B2B28">
        <w:rPr>
          <w:rFonts w:ascii="Times New Roman" w:hAnsi="Times New Roman"/>
          <w:sz w:val="24"/>
          <w:szCs w:val="24"/>
          <w:lang w:val="kk-KZ"/>
        </w:rPr>
        <w:t xml:space="preserve">», и «Методика преподавания графики и проектирования» </w:t>
      </w:r>
      <w:r w:rsidRPr="000B2B28">
        <w:rPr>
          <w:rFonts w:ascii="Times New Roman" w:hAnsi="Times New Roman"/>
          <w:sz w:val="24"/>
          <w:szCs w:val="24"/>
          <w:lang w:val="kk-KZ"/>
        </w:rPr>
        <w:t xml:space="preserve"> позволяет в доступной форме оценить знания магистрантов, охватывая научную и теоретическую базу курса.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5.Среднее время выполнение задания: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</w:t>
      </w:r>
      <w:r w:rsidR="00F54A7B" w:rsidRPr="000B2B2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/>
          <w:sz w:val="24"/>
          <w:szCs w:val="24"/>
          <w:lang w:val="kk-KZ"/>
        </w:rPr>
        <w:t>– 2,5 минуты.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Общее время теста составляет 50 минут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 xml:space="preserve">В одном варианте теста </w:t>
      </w:r>
      <w:r w:rsidR="00A66E0D" w:rsidRPr="000B2B28">
        <w:rPr>
          <w:rFonts w:ascii="Times New Roman" w:hAnsi="Times New Roman"/>
          <w:sz w:val="24"/>
          <w:szCs w:val="24"/>
          <w:lang w:val="kk-KZ"/>
        </w:rPr>
        <w:t>–</w:t>
      </w:r>
      <w:r w:rsidRPr="000B2B28">
        <w:rPr>
          <w:rFonts w:ascii="Times New Roman" w:hAnsi="Times New Roman"/>
          <w:sz w:val="24"/>
          <w:szCs w:val="24"/>
          <w:lang w:val="kk-KZ"/>
        </w:rPr>
        <w:t xml:space="preserve"> 20</w:t>
      </w:r>
      <w:r w:rsidR="00A66E0D" w:rsidRPr="000B2B2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/>
          <w:sz w:val="24"/>
          <w:szCs w:val="24"/>
          <w:lang w:val="kk-KZ"/>
        </w:rPr>
        <w:t>заданий.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- легкий (A) - 6 заданий (30%);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- средний (B) - 8 заданий (40%);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- сложный (C) - 6 заданий (30%).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B2B28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C42914" w:rsidRPr="000B2B28" w:rsidRDefault="00C42914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C42914" w:rsidRPr="000B2B28" w:rsidRDefault="008C46AD" w:rsidP="000B2B28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B2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</w:t>
      </w:r>
      <w:r w:rsidRPr="000B2B2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E45B7B" w:rsidRPr="000B2B28" w:rsidRDefault="00C42914" w:rsidP="000B2B2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2B28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AF6892" w:rsidRPr="000B2B28" w:rsidRDefault="00AF6892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="00E45B7B" w:rsidRPr="000B2B28">
        <w:rPr>
          <w:rFonts w:ascii="Times New Roman" w:hAnsi="Times New Roman" w:cs="Times New Roman"/>
          <w:bCs/>
          <w:sz w:val="24"/>
          <w:szCs w:val="24"/>
          <w:lang w:val="kk-KZ"/>
        </w:rPr>
        <w:t>Кульбаева</w:t>
      </w:r>
      <w:r w:rsidR="009274CD"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В.Б.</w:t>
      </w:r>
      <w:r w:rsidR="00E45B7B" w:rsidRPr="000B2B28">
        <w:rPr>
          <w:rFonts w:ascii="Times New Roman" w:hAnsi="Times New Roman" w:cs="Times New Roman"/>
          <w:bCs/>
          <w:sz w:val="24"/>
          <w:szCs w:val="24"/>
          <w:lang w:val="kk-KZ"/>
        </w:rPr>
        <w:t>, Танбеков</w:t>
      </w:r>
      <w:r w:rsidR="009274CD"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Х.К. 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>Графика и проектирование</w:t>
      </w:r>
      <w:r w:rsidR="00E45B7B" w:rsidRPr="000B2B2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Көкшетау: Келешек-2030, 2019, - 130 б.</w:t>
      </w:r>
      <w:r w:rsidR="009248E1" w:rsidRPr="000B2B28">
        <w:rPr>
          <w:rFonts w:ascii="Times New Roman" w:hAnsi="Times New Roman" w:cs="Times New Roman"/>
          <w:sz w:val="24"/>
          <w:szCs w:val="24"/>
          <w:lang w:val="kk-KZ"/>
        </w:rPr>
        <w:t xml:space="preserve"> (1 и 2 часть- 10,  11 класс)</w:t>
      </w:r>
    </w:p>
    <w:p w:rsidR="009248E1" w:rsidRPr="000B2B28" w:rsidRDefault="00AF6892" w:rsidP="000B2B28">
      <w:pPr>
        <w:pStyle w:val="1"/>
        <w:shd w:val="clear" w:color="auto" w:fill="FFFFFF"/>
        <w:tabs>
          <w:tab w:val="left" w:pos="2268"/>
        </w:tabs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  <w:lang w:val="kk-KZ"/>
        </w:rPr>
      </w:pPr>
      <w:r w:rsidRPr="000B2B28">
        <w:rPr>
          <w:sz w:val="24"/>
          <w:szCs w:val="24"/>
          <w:lang w:val="kk-KZ"/>
        </w:rPr>
        <w:t xml:space="preserve">2. </w:t>
      </w:r>
      <w:r w:rsidR="009248E1" w:rsidRPr="000B2B28">
        <w:rPr>
          <w:b w:val="0"/>
          <w:sz w:val="24"/>
          <w:szCs w:val="24"/>
          <w:lang w:val="kk-KZ"/>
        </w:rPr>
        <w:t xml:space="preserve">Алимсаева Р.Ш., </w:t>
      </w:r>
      <w:r w:rsidR="00E45B7B" w:rsidRPr="000B2B28">
        <w:rPr>
          <w:b w:val="0"/>
          <w:sz w:val="24"/>
          <w:szCs w:val="24"/>
          <w:lang w:val="kk-KZ"/>
        </w:rPr>
        <w:t>Велькер</w:t>
      </w:r>
      <w:r w:rsidR="009274CD" w:rsidRPr="000B2B28">
        <w:rPr>
          <w:b w:val="0"/>
          <w:sz w:val="24"/>
          <w:szCs w:val="24"/>
          <w:lang w:val="kk-KZ"/>
        </w:rPr>
        <w:t xml:space="preserve"> Е.В.</w:t>
      </w:r>
      <w:r w:rsidR="00E45B7B" w:rsidRPr="000B2B28">
        <w:rPr>
          <w:b w:val="0"/>
          <w:sz w:val="24"/>
          <w:szCs w:val="24"/>
          <w:lang w:val="kk-KZ"/>
        </w:rPr>
        <w:t>, Развенкова</w:t>
      </w:r>
      <w:r w:rsidR="009274CD" w:rsidRPr="000B2B28">
        <w:rPr>
          <w:b w:val="0"/>
          <w:sz w:val="24"/>
          <w:szCs w:val="24"/>
          <w:lang w:val="kk-KZ"/>
        </w:rPr>
        <w:t xml:space="preserve"> А.И.</w:t>
      </w:r>
      <w:r w:rsidR="00E45B7B" w:rsidRPr="000B2B28">
        <w:rPr>
          <w:b w:val="0"/>
          <w:sz w:val="24"/>
          <w:szCs w:val="24"/>
          <w:lang w:val="kk-KZ"/>
        </w:rPr>
        <w:t xml:space="preserve"> </w:t>
      </w:r>
      <w:r w:rsidRPr="000B2B28">
        <w:rPr>
          <w:b w:val="0"/>
          <w:sz w:val="24"/>
          <w:szCs w:val="24"/>
          <w:lang w:val="kk-KZ"/>
        </w:rPr>
        <w:t>Художественный труд. - Көкшетау. Келешек-2030, 2018, - 2018 – 96 б</w:t>
      </w:r>
      <w:r w:rsidRPr="000B2B28">
        <w:rPr>
          <w:sz w:val="24"/>
          <w:szCs w:val="24"/>
          <w:lang w:val="kk-KZ"/>
        </w:rPr>
        <w:t>.</w:t>
      </w:r>
      <w:r w:rsidR="009248E1" w:rsidRPr="000B2B28">
        <w:rPr>
          <w:b w:val="0"/>
          <w:sz w:val="24"/>
          <w:szCs w:val="24"/>
          <w:lang w:val="kk-KZ"/>
        </w:rPr>
        <w:t xml:space="preserve"> (все 5-9 классы варианты для девочек)</w:t>
      </w:r>
    </w:p>
    <w:p w:rsidR="00F25BD3" w:rsidRPr="000B2B28" w:rsidRDefault="004660FA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r w:rsidR="00E45B7B"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25BD3" w:rsidRPr="000B2B28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Обновление содержания среднего образования на основе опыта Назарбаев интеллектуальных школ: Учебно-методическое пособие/ - Астана : [б. ж.], 2014 . - 99 с</w:t>
      </w:r>
    </w:p>
    <w:p w:rsidR="00E45B7B" w:rsidRPr="000B2B28" w:rsidRDefault="00E45B7B" w:rsidP="000B2B28">
      <w:pPr>
        <w:tabs>
          <w:tab w:val="left" w:pos="284"/>
          <w:tab w:val="left" w:pos="426"/>
          <w:tab w:val="left" w:pos="567"/>
          <w:tab w:val="left" w:pos="226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2B28">
        <w:rPr>
          <w:rFonts w:ascii="Times New Roman" w:hAnsi="Times New Roman" w:cs="Times New Roman"/>
          <w:sz w:val="24"/>
          <w:szCs w:val="24"/>
          <w:lang w:val="kk-KZ"/>
        </w:rPr>
        <w:t xml:space="preserve">4.  </w:t>
      </w:r>
      <w:r w:rsidRPr="000B2B28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Методологические и учебно-методические основы внедрения системы </w:t>
      </w:r>
      <w:proofErr w:type="spellStart"/>
      <w:r w:rsidRPr="000B2B28">
        <w:rPr>
          <w:rFonts w:ascii="Times New Roman" w:eastAsia="Times New Roman" w:hAnsi="Times New Roman" w:cs="Times New Roman"/>
          <w:sz w:val="24"/>
          <w:szCs w:val="24"/>
        </w:rPr>
        <w:t>критериального</w:t>
      </w:r>
      <w:proofErr w:type="spellEnd"/>
      <w:r w:rsidRPr="000B2B28">
        <w:rPr>
          <w:rFonts w:ascii="Times New Roman" w:eastAsia="Times New Roman" w:hAnsi="Times New Roman" w:cs="Times New Roman"/>
          <w:sz w:val="24"/>
          <w:szCs w:val="24"/>
        </w:rPr>
        <w:t xml:space="preserve"> оценивания учебных достижений обучающихся. Методическое пособие. – Астана: НАО имени И. </w:t>
      </w:r>
      <w:proofErr w:type="spellStart"/>
      <w:r w:rsidRPr="000B2B28">
        <w:rPr>
          <w:rFonts w:ascii="Times New Roman" w:eastAsia="Times New Roman" w:hAnsi="Times New Roman" w:cs="Times New Roman"/>
          <w:sz w:val="24"/>
          <w:szCs w:val="24"/>
        </w:rPr>
        <w:t>Алтынсарина</w:t>
      </w:r>
      <w:proofErr w:type="spellEnd"/>
      <w:r w:rsidRPr="000B2B28">
        <w:rPr>
          <w:rFonts w:ascii="Times New Roman" w:eastAsia="Times New Roman" w:hAnsi="Times New Roman" w:cs="Times New Roman"/>
          <w:sz w:val="24"/>
          <w:szCs w:val="24"/>
        </w:rPr>
        <w:t>, 2015. – 58 с.</w:t>
      </w:r>
    </w:p>
    <w:p w:rsidR="004660FA" w:rsidRPr="000B2B28" w:rsidRDefault="00E45B7B" w:rsidP="000B2B28">
      <w:pPr>
        <w:pStyle w:val="a8"/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2B28">
        <w:rPr>
          <w:rFonts w:ascii="Times New Roman" w:eastAsia="Times New Roman" w:hAnsi="Times New Roman" w:cs="Times New Roman"/>
          <w:sz w:val="24"/>
          <w:szCs w:val="24"/>
          <w:lang w:val="kk-KZ"/>
        </w:rPr>
        <w:t>5. П</w:t>
      </w:r>
      <w:proofErr w:type="spellStart"/>
      <w:r w:rsidRPr="000B2B28">
        <w:rPr>
          <w:rFonts w:ascii="Times New Roman" w:hAnsi="Times New Roman" w:cs="Times New Roman"/>
          <w:bCs/>
          <w:sz w:val="24"/>
          <w:szCs w:val="24"/>
        </w:rPr>
        <w:t>рофессионального</w:t>
      </w:r>
      <w:proofErr w:type="spellEnd"/>
      <w:r w:rsidRPr="000B2B28">
        <w:rPr>
          <w:rFonts w:ascii="Times New Roman" w:hAnsi="Times New Roman" w:cs="Times New Roman"/>
          <w:bCs/>
          <w:sz w:val="24"/>
          <w:szCs w:val="24"/>
        </w:rPr>
        <w:t xml:space="preserve"> образования для студентов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 w:cs="Times New Roman"/>
          <w:bCs/>
          <w:sz w:val="24"/>
          <w:szCs w:val="24"/>
        </w:rPr>
        <w:t>выпускных курсов вузов, осуществляющих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 w:cs="Times New Roman"/>
          <w:bCs/>
          <w:sz w:val="24"/>
          <w:szCs w:val="24"/>
        </w:rPr>
        <w:t>подготовку педагогических кадров,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 w:cs="Times New Roman"/>
          <w:bCs/>
          <w:sz w:val="24"/>
          <w:szCs w:val="24"/>
        </w:rPr>
        <w:t xml:space="preserve">разработанная на 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proofErr w:type="spellStart"/>
      <w:r w:rsidRPr="000B2B28">
        <w:rPr>
          <w:rFonts w:ascii="Times New Roman" w:hAnsi="Times New Roman" w:cs="Times New Roman"/>
          <w:bCs/>
          <w:sz w:val="24"/>
          <w:szCs w:val="24"/>
        </w:rPr>
        <w:t>снове</w:t>
      </w:r>
      <w:proofErr w:type="spellEnd"/>
      <w:r w:rsidRPr="000B2B28">
        <w:rPr>
          <w:rFonts w:ascii="Times New Roman" w:hAnsi="Times New Roman" w:cs="Times New Roman"/>
          <w:bCs/>
          <w:sz w:val="24"/>
          <w:szCs w:val="24"/>
        </w:rPr>
        <w:t xml:space="preserve"> уровневых программ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 w:cs="Times New Roman"/>
          <w:bCs/>
          <w:sz w:val="24"/>
          <w:szCs w:val="24"/>
        </w:rPr>
        <w:t>повышения квалификации педагогических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 w:cs="Times New Roman"/>
          <w:bCs/>
          <w:sz w:val="24"/>
          <w:szCs w:val="24"/>
        </w:rPr>
        <w:t xml:space="preserve">работников республики </w:t>
      </w:r>
      <w:proofErr w:type="spellStart"/>
      <w:r w:rsidRPr="000B2B28">
        <w:rPr>
          <w:rFonts w:ascii="Times New Roman" w:hAnsi="Times New Roman" w:cs="Times New Roman"/>
          <w:bCs/>
          <w:sz w:val="24"/>
          <w:szCs w:val="24"/>
        </w:rPr>
        <w:t>казахстан</w:t>
      </w:r>
      <w:proofErr w:type="spellEnd"/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 w:cs="Times New Roman"/>
          <w:bCs/>
          <w:sz w:val="24"/>
          <w:szCs w:val="24"/>
        </w:rPr>
        <w:t>руководство</w:t>
      </w:r>
      <w:r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B2B28">
        <w:rPr>
          <w:rFonts w:ascii="Times New Roman" w:hAnsi="Times New Roman" w:cs="Times New Roman"/>
          <w:bCs/>
          <w:sz w:val="24"/>
          <w:szCs w:val="24"/>
        </w:rPr>
        <w:t>для студента</w:t>
      </w:r>
      <w:r w:rsidR="005A5D1F" w:rsidRPr="000B2B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0B2B28">
        <w:rPr>
          <w:rFonts w:ascii="Times New Roman" w:hAnsi="Times New Roman" w:cs="Times New Roman"/>
          <w:bCs/>
          <w:sz w:val="24"/>
          <w:szCs w:val="24"/>
        </w:rPr>
        <w:t>первое издание</w:t>
      </w:r>
      <w:r w:rsidRPr="000B2B2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B2B28">
        <w:rPr>
          <w:rFonts w:ascii="Times New Roman" w:hAnsi="Times New Roman" w:cs="Times New Roman"/>
          <w:sz w:val="24"/>
          <w:szCs w:val="24"/>
        </w:rPr>
        <w:t>АОО «</w:t>
      </w:r>
      <w:r w:rsidRPr="000B2B28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азарбаев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 интеллектуальные школы», 2015</w:t>
      </w:r>
      <w:r w:rsidR="00342638" w:rsidRPr="000B2B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2638" w:rsidRPr="000B2B28" w:rsidRDefault="00342638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B28">
        <w:rPr>
          <w:rFonts w:ascii="Times New Roman" w:hAnsi="Times New Roman" w:cs="Times New Roman"/>
          <w:sz w:val="24"/>
          <w:szCs w:val="24"/>
        </w:rPr>
        <w:t>6.</w:t>
      </w:r>
      <w:r w:rsidRPr="000B2B28">
        <w:rPr>
          <w:rFonts w:ascii="Times New Roman" w:hAnsi="Times New Roman" w:cs="Times New Roman"/>
          <w:iCs/>
          <w:color w:val="000000"/>
          <w:sz w:val="24"/>
          <w:szCs w:val="24"/>
          <w:bdr w:val="single" w:sz="2" w:space="0" w:color="E5E7EB" w:frame="1"/>
          <w:shd w:val="clear" w:color="auto" w:fill="FFFFFF"/>
        </w:rPr>
        <w:t xml:space="preserve"> Сокольникова, Н. М. </w:t>
      </w: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Ист</w:t>
      </w:r>
      <w:r w:rsidR="00BF4AAA"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ория изобразительного искусства</w:t>
      </w: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учебник и практикум для среднего профессионального образования / Н. М. Сокольникова. — </w:t>
      </w:r>
      <w:r w:rsidR="002B506E"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2-е изд., </w:t>
      </w:r>
      <w:proofErr w:type="spellStart"/>
      <w:r w:rsidR="002B506E"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="002B506E"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spellStart"/>
      <w:r w:rsidR="002B506E"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</w:t>
      </w:r>
      <w:proofErr w:type="spellEnd"/>
      <w:r w:rsidR="002B506E"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</w:t>
      </w: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— 405 с. — (Профессиональное образование).</w:t>
      </w:r>
    </w:p>
    <w:p w:rsidR="009248E1" w:rsidRPr="000B2B28" w:rsidRDefault="009248E1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В.Г.Чукалин</w:t>
      </w:r>
      <w:proofErr w:type="spellEnd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Х.К.Танбаев</w:t>
      </w:r>
      <w:proofErr w:type="gramStart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,Е</w:t>
      </w:r>
      <w:proofErr w:type="gramEnd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.Е.Велькер</w:t>
      </w:r>
      <w:proofErr w:type="spellEnd"/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Художественный труд.  Учебник для учащихся общеобразовательной школы </w:t>
      </w: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(вариант для мальчиков) </w:t>
      </w: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Кокшетау. Келешек-2030, 2017. – 96 с. Все 5-9 классы</w:t>
      </w:r>
    </w:p>
    <w:p w:rsidR="009248E1" w:rsidRPr="000B2B28" w:rsidRDefault="009248E1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0B2B28">
        <w:rPr>
          <w:rFonts w:ascii="Times New Roman" w:hAnsi="Times New Roman" w:cs="Times New Roman"/>
          <w:sz w:val="24"/>
          <w:szCs w:val="24"/>
        </w:rPr>
        <w:t xml:space="preserve"> Методология системы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 оценивания учебных достижений учащихся: </w:t>
      </w:r>
      <w:proofErr w:type="gramStart"/>
      <w:r w:rsidRPr="000B2B28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0B2B28">
        <w:rPr>
          <w:rFonts w:ascii="Times New Roman" w:hAnsi="Times New Roman" w:cs="Times New Roman"/>
          <w:sz w:val="24"/>
          <w:szCs w:val="24"/>
        </w:rPr>
        <w:t xml:space="preserve">. пособие / О.И.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Шилибекова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Зиеденова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. – Астана: АОО «Назарбаев Интеллектуальные школы», 2017. - 38 </w:t>
      </w:r>
      <w:proofErr w:type="gramStart"/>
      <w:r w:rsidRPr="000B2B2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248E1" w:rsidRPr="000B2B28" w:rsidRDefault="009248E1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0B2B28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дополнительного образования в условиях малокомплектных школ. Методические рекомендации. –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-Султан: НАО имени И.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>, 2020. – 276 с</w:t>
      </w:r>
      <w:r w:rsidRPr="000B2B28">
        <w:rPr>
          <w:rFonts w:ascii="Times New Roman" w:hAnsi="Times New Roman" w:cs="Times New Roman"/>
          <w:i/>
          <w:sz w:val="24"/>
          <w:szCs w:val="24"/>
        </w:rPr>
        <w:t>.</w:t>
      </w:r>
    </w:p>
    <w:p w:rsidR="00566650" w:rsidRPr="000B2B28" w:rsidRDefault="009248E1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2B28">
        <w:rPr>
          <w:rFonts w:ascii="Times New Roman" w:hAnsi="Times New Roman" w:cs="Times New Roman"/>
          <w:sz w:val="24"/>
          <w:szCs w:val="24"/>
        </w:rPr>
        <w:t xml:space="preserve">10. Инструктивно-методическое письмо «Об особенностях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 воспитательного процесса в организациях среднего образования Республики Казахстан в 2023-2024 учебном году». – Астана: НАО имени И.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>, 2023. – 112 с.</w:t>
      </w:r>
    </w:p>
    <w:p w:rsidR="009248E1" w:rsidRPr="000B2B28" w:rsidRDefault="009248E1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2B28">
        <w:rPr>
          <w:rFonts w:ascii="Times New Roman" w:hAnsi="Times New Roman" w:cs="Times New Roman"/>
          <w:sz w:val="24"/>
          <w:szCs w:val="24"/>
        </w:rPr>
        <w:t xml:space="preserve">11. </w:t>
      </w:r>
      <w:r w:rsidR="000B2B28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0B2B28" w:rsidRPr="000B2B28">
        <w:rPr>
          <w:rFonts w:ascii="Times New Roman" w:hAnsi="Times New Roman" w:cs="Times New Roman"/>
          <w:sz w:val="24"/>
          <w:szCs w:val="24"/>
        </w:rPr>
        <w:t>етодическое</w:t>
      </w:r>
      <w:proofErr w:type="spellEnd"/>
      <w:r w:rsidR="000B2B28" w:rsidRPr="000B2B28">
        <w:rPr>
          <w:rFonts w:ascii="Times New Roman" w:hAnsi="Times New Roman" w:cs="Times New Roman"/>
          <w:sz w:val="24"/>
          <w:szCs w:val="24"/>
        </w:rPr>
        <w:t xml:space="preserve"> рук</w:t>
      </w:r>
      <w:r w:rsidR="000B2B28">
        <w:rPr>
          <w:rFonts w:ascii="Times New Roman" w:hAnsi="Times New Roman" w:cs="Times New Roman"/>
          <w:sz w:val="24"/>
          <w:szCs w:val="24"/>
        </w:rPr>
        <w:t>оводство к учебной программе «</w:t>
      </w:r>
      <w:r w:rsidR="000B2B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0B2B28" w:rsidRPr="000B2B28">
        <w:rPr>
          <w:rFonts w:ascii="Times New Roman" w:hAnsi="Times New Roman" w:cs="Times New Roman"/>
          <w:sz w:val="24"/>
          <w:szCs w:val="24"/>
        </w:rPr>
        <w:t>рудовое обучение» для 1-4 классов</w:t>
      </w:r>
    </w:p>
    <w:p w:rsidR="001F5817" w:rsidRPr="000B2B28" w:rsidRDefault="001F5817" w:rsidP="000B2B28">
      <w:p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2B28">
        <w:rPr>
          <w:rFonts w:ascii="Times New Roman" w:hAnsi="Times New Roman" w:cs="Times New Roman"/>
          <w:sz w:val="24"/>
          <w:szCs w:val="24"/>
        </w:rPr>
        <w:t xml:space="preserve">12. Методика преподавания изобразительного искусства: учебник для студ. учреждений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. проф. образования /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Н.М.Сокольникова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B2B28">
        <w:rPr>
          <w:rFonts w:ascii="Times New Roman" w:hAnsi="Times New Roman" w:cs="Times New Roman"/>
          <w:sz w:val="24"/>
          <w:szCs w:val="24"/>
        </w:rPr>
        <w:t xml:space="preserve">. и доп. — М.: </w:t>
      </w:r>
      <w:proofErr w:type="gramStart"/>
      <w:r w:rsidRPr="000B2B28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0B2B28">
        <w:rPr>
          <w:rFonts w:ascii="Times New Roman" w:hAnsi="Times New Roman" w:cs="Times New Roman"/>
          <w:sz w:val="24"/>
          <w:szCs w:val="24"/>
        </w:rPr>
        <w:t>дательский</w:t>
      </w:r>
      <w:proofErr w:type="spellEnd"/>
      <w:proofErr w:type="gramEnd"/>
      <w:r w:rsidRPr="000B2B28">
        <w:rPr>
          <w:rFonts w:ascii="Times New Roman" w:hAnsi="Times New Roman" w:cs="Times New Roman"/>
          <w:sz w:val="24"/>
          <w:szCs w:val="24"/>
        </w:rPr>
        <w:t xml:space="preserve"> ц</w:t>
      </w:r>
      <w:r w:rsidR="000B2B28">
        <w:rPr>
          <w:rFonts w:ascii="Times New Roman" w:hAnsi="Times New Roman" w:cs="Times New Roman"/>
          <w:sz w:val="24"/>
          <w:szCs w:val="24"/>
        </w:rPr>
        <w:t>ентр «Академия», 2012. — 256 с</w:t>
      </w:r>
      <w:r w:rsidR="000B2B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38D6" w:rsidRPr="000B2B28" w:rsidRDefault="00F038D6" w:rsidP="000B2B28">
      <w:pPr>
        <w:tabs>
          <w:tab w:val="left" w:pos="2268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F038D6" w:rsidRPr="000B2B28" w:rsidSect="00693A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2A6"/>
    <w:multiLevelType w:val="hybridMultilevel"/>
    <w:tmpl w:val="83E0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14"/>
    <w:rsid w:val="000043CC"/>
    <w:rsid w:val="00014D1B"/>
    <w:rsid w:val="00046009"/>
    <w:rsid w:val="0007707A"/>
    <w:rsid w:val="000B2B28"/>
    <w:rsid w:val="00100550"/>
    <w:rsid w:val="0011271F"/>
    <w:rsid w:val="001659FA"/>
    <w:rsid w:val="001B76B0"/>
    <w:rsid w:val="001B7AA2"/>
    <w:rsid w:val="001F5817"/>
    <w:rsid w:val="00201BF9"/>
    <w:rsid w:val="002061D1"/>
    <w:rsid w:val="002774F2"/>
    <w:rsid w:val="002B506E"/>
    <w:rsid w:val="002F11C9"/>
    <w:rsid w:val="002F46B4"/>
    <w:rsid w:val="003372F3"/>
    <w:rsid w:val="00342638"/>
    <w:rsid w:val="00354C20"/>
    <w:rsid w:val="003B55BA"/>
    <w:rsid w:val="004660FA"/>
    <w:rsid w:val="004B2EF9"/>
    <w:rsid w:val="004D5A90"/>
    <w:rsid w:val="005063EF"/>
    <w:rsid w:val="00513588"/>
    <w:rsid w:val="005177E2"/>
    <w:rsid w:val="00557999"/>
    <w:rsid w:val="00566650"/>
    <w:rsid w:val="005A5D1F"/>
    <w:rsid w:val="005B447E"/>
    <w:rsid w:val="00693AAA"/>
    <w:rsid w:val="006C54C4"/>
    <w:rsid w:val="006F60E0"/>
    <w:rsid w:val="00701623"/>
    <w:rsid w:val="00711DDF"/>
    <w:rsid w:val="00737FAE"/>
    <w:rsid w:val="00743B2D"/>
    <w:rsid w:val="00754AF9"/>
    <w:rsid w:val="00795D7A"/>
    <w:rsid w:val="00796A3B"/>
    <w:rsid w:val="007B5493"/>
    <w:rsid w:val="007D23F1"/>
    <w:rsid w:val="007E689F"/>
    <w:rsid w:val="007F3062"/>
    <w:rsid w:val="00817AF9"/>
    <w:rsid w:val="00870D71"/>
    <w:rsid w:val="00882234"/>
    <w:rsid w:val="008C46AD"/>
    <w:rsid w:val="009248E1"/>
    <w:rsid w:val="009274CD"/>
    <w:rsid w:val="00943858"/>
    <w:rsid w:val="009934C7"/>
    <w:rsid w:val="00A56204"/>
    <w:rsid w:val="00A579F0"/>
    <w:rsid w:val="00A66E0D"/>
    <w:rsid w:val="00AC79AC"/>
    <w:rsid w:val="00AE0BFE"/>
    <w:rsid w:val="00AF6892"/>
    <w:rsid w:val="00B1240A"/>
    <w:rsid w:val="00B30DF2"/>
    <w:rsid w:val="00B31D94"/>
    <w:rsid w:val="00B51FA0"/>
    <w:rsid w:val="00BA1C04"/>
    <w:rsid w:val="00BA6DAE"/>
    <w:rsid w:val="00BC0856"/>
    <w:rsid w:val="00BF4AAA"/>
    <w:rsid w:val="00BF7396"/>
    <w:rsid w:val="00C357B6"/>
    <w:rsid w:val="00C42914"/>
    <w:rsid w:val="00CA4CF7"/>
    <w:rsid w:val="00CA5995"/>
    <w:rsid w:val="00CB49A6"/>
    <w:rsid w:val="00CC1CC2"/>
    <w:rsid w:val="00CE6808"/>
    <w:rsid w:val="00D2676D"/>
    <w:rsid w:val="00DA6CDA"/>
    <w:rsid w:val="00DC6E3C"/>
    <w:rsid w:val="00E20CB1"/>
    <w:rsid w:val="00E3204D"/>
    <w:rsid w:val="00E45B7B"/>
    <w:rsid w:val="00F038D6"/>
    <w:rsid w:val="00F25BD3"/>
    <w:rsid w:val="00F36039"/>
    <w:rsid w:val="00F54A7B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291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42914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C4291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4291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4291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914"/>
    <w:rPr>
      <w:rFonts w:eastAsiaTheme="minorHAnsi"/>
      <w:lang w:eastAsia="en-US"/>
    </w:rPr>
  </w:style>
  <w:style w:type="paragraph" w:customStyle="1" w:styleId="11">
    <w:name w:val="Обычный1"/>
    <w:link w:val="Normal"/>
    <w:rsid w:val="00C42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C4291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42914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C42914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HTML">
    <w:name w:val="HTML Preformatted"/>
    <w:basedOn w:val="a"/>
    <w:link w:val="HTML0"/>
    <w:uiPriority w:val="99"/>
    <w:unhideWhenUsed/>
    <w:rsid w:val="00C4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291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1"/>
    <w:rsid w:val="00F038D6"/>
    <w:rPr>
      <w:rFonts w:eastAsiaTheme="minorHAnsi"/>
      <w:lang w:eastAsia="en-US"/>
    </w:rPr>
  </w:style>
  <w:style w:type="paragraph" w:customStyle="1" w:styleId="21">
    <w:name w:val="Основной текст 21"/>
    <w:basedOn w:val="11"/>
    <w:rsid w:val="00BA6DAE"/>
  </w:style>
  <w:style w:type="paragraph" w:styleId="a8">
    <w:name w:val="Body Text"/>
    <w:basedOn w:val="a"/>
    <w:link w:val="a9"/>
    <w:uiPriority w:val="99"/>
    <w:unhideWhenUsed/>
    <w:rsid w:val="00E45B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45B7B"/>
  </w:style>
  <w:style w:type="paragraph" w:styleId="aa">
    <w:name w:val="Balloon Text"/>
    <w:basedOn w:val="a"/>
    <w:link w:val="ab"/>
    <w:uiPriority w:val="99"/>
    <w:semiHidden/>
    <w:unhideWhenUsed/>
    <w:rsid w:val="0050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3E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0770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48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291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42914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C4291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4291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4291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914"/>
    <w:rPr>
      <w:rFonts w:eastAsiaTheme="minorHAnsi"/>
      <w:lang w:eastAsia="en-US"/>
    </w:rPr>
  </w:style>
  <w:style w:type="paragraph" w:customStyle="1" w:styleId="11">
    <w:name w:val="Обычный1"/>
    <w:link w:val="Normal"/>
    <w:rsid w:val="00C42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C4291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42914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C42914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HTML">
    <w:name w:val="HTML Preformatted"/>
    <w:basedOn w:val="a"/>
    <w:link w:val="HTML0"/>
    <w:uiPriority w:val="99"/>
    <w:unhideWhenUsed/>
    <w:rsid w:val="00C4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291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1"/>
    <w:rsid w:val="00F038D6"/>
    <w:rPr>
      <w:rFonts w:eastAsiaTheme="minorHAnsi"/>
      <w:lang w:eastAsia="en-US"/>
    </w:rPr>
  </w:style>
  <w:style w:type="paragraph" w:customStyle="1" w:styleId="21">
    <w:name w:val="Основной текст 21"/>
    <w:basedOn w:val="11"/>
    <w:rsid w:val="00BA6DAE"/>
  </w:style>
  <w:style w:type="paragraph" w:styleId="a8">
    <w:name w:val="Body Text"/>
    <w:basedOn w:val="a"/>
    <w:link w:val="a9"/>
    <w:uiPriority w:val="99"/>
    <w:unhideWhenUsed/>
    <w:rsid w:val="00E45B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45B7B"/>
  </w:style>
  <w:style w:type="paragraph" w:styleId="aa">
    <w:name w:val="Balloon Text"/>
    <w:basedOn w:val="a"/>
    <w:link w:val="ab"/>
    <w:uiPriority w:val="99"/>
    <w:semiHidden/>
    <w:unhideWhenUsed/>
    <w:rsid w:val="0050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3E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0770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48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7</cp:revision>
  <cp:lastPrinted>2022-03-30T03:54:00Z</cp:lastPrinted>
  <dcterms:created xsi:type="dcterms:W3CDTF">2024-02-12T10:34:00Z</dcterms:created>
  <dcterms:modified xsi:type="dcterms:W3CDTF">2024-05-31T11:05:00Z</dcterms:modified>
</cp:coreProperties>
</file>