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B6" w:rsidRPr="008763FE" w:rsidRDefault="002046E9" w:rsidP="00594926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 w:rsidRPr="008763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E1A92" w:rsidRPr="008763FE">
        <w:rPr>
          <w:rFonts w:ascii="Times New Roman" w:hAnsi="Times New Roman"/>
          <w:b/>
          <w:sz w:val="24"/>
          <w:szCs w:val="24"/>
          <w:lang w:val="kk-KZ"/>
        </w:rPr>
        <w:t>«</w:t>
      </w:r>
      <w:r w:rsidR="0056564A" w:rsidRPr="008763FE">
        <w:rPr>
          <w:rFonts w:ascii="Times New Roman" w:hAnsi="Times New Roman"/>
          <w:b/>
          <w:sz w:val="24"/>
          <w:szCs w:val="24"/>
          <w:lang w:val="kk-KZ"/>
        </w:rPr>
        <w:t>Кәсіптік оқытудың заманауи технологиялары</w:t>
      </w:r>
      <w:r w:rsidR="000E1A92" w:rsidRPr="008763FE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4C22B6" w:rsidRPr="008763FE" w:rsidRDefault="004C22B6" w:rsidP="004C2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</w:t>
      </w:r>
      <w:r w:rsidRPr="008763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магистратураға түсуге арналған кешенді тестілеудің </w:t>
      </w:r>
    </w:p>
    <w:p w:rsidR="004C22B6" w:rsidRPr="008763FE" w:rsidRDefault="0056564A" w:rsidP="004C22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b/>
          <w:sz w:val="24"/>
          <w:szCs w:val="24"/>
          <w:lang w:val="kk-KZ"/>
        </w:rPr>
        <w:t>ТЕСТ СПЕЦИФИКАЦИЯСЫ</w:t>
      </w:r>
    </w:p>
    <w:p w:rsidR="000E1A92" w:rsidRPr="008763FE" w:rsidRDefault="004C22B6" w:rsidP="004C22B6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763FE">
        <w:rPr>
          <w:rFonts w:ascii="Times New Roman" w:hAnsi="Times New Roman"/>
          <w:sz w:val="24"/>
          <w:szCs w:val="24"/>
          <w:lang w:val="kk-KZ"/>
        </w:rPr>
        <w:t>(20</w:t>
      </w:r>
      <w:r w:rsidR="0072615D" w:rsidRPr="008763FE">
        <w:rPr>
          <w:rFonts w:ascii="Times New Roman" w:hAnsi="Times New Roman"/>
          <w:sz w:val="24"/>
          <w:szCs w:val="24"/>
          <w:lang w:val="kk-KZ"/>
        </w:rPr>
        <w:t>2</w:t>
      </w:r>
      <w:r w:rsidR="00413C0E" w:rsidRPr="008763FE">
        <w:rPr>
          <w:rFonts w:ascii="Times New Roman" w:hAnsi="Times New Roman"/>
          <w:sz w:val="24"/>
          <w:szCs w:val="24"/>
          <w:lang w:val="kk-KZ"/>
        </w:rPr>
        <w:t>4</w:t>
      </w:r>
      <w:r w:rsidRPr="008763FE">
        <w:rPr>
          <w:rFonts w:ascii="Times New Roman" w:hAnsi="Times New Roman"/>
          <w:sz w:val="24"/>
          <w:szCs w:val="24"/>
          <w:lang w:val="kk-KZ"/>
        </w:rPr>
        <w:t xml:space="preserve"> жылдан бастап қолдану үшін бекітілген)</w:t>
      </w:r>
    </w:p>
    <w:p w:rsidR="000E1A92" w:rsidRPr="008763FE" w:rsidRDefault="000E1A92" w:rsidP="000E1A92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0E1A92" w:rsidRPr="008763FE" w:rsidRDefault="004C22B6" w:rsidP="000E1A92">
      <w:pPr>
        <w:pStyle w:val="a4"/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8763F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8763F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қабілетін анықтау</w:t>
      </w:r>
      <w:r w:rsidR="000E1A92" w:rsidRPr="008763F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16582" w:type="dxa"/>
        <w:tblLayout w:type="fixed"/>
        <w:tblLook w:val="04A0" w:firstRow="1" w:lastRow="0" w:firstColumn="1" w:lastColumn="0" w:noHBand="0" w:noVBand="1"/>
      </w:tblPr>
      <w:tblGrid>
        <w:gridCol w:w="9464"/>
        <w:gridCol w:w="7118"/>
      </w:tblGrid>
      <w:tr w:rsidR="002C30B6" w:rsidRPr="008763FE" w:rsidTr="00F21B71">
        <w:trPr>
          <w:cantSplit/>
          <w:trHeight w:val="73"/>
        </w:trPr>
        <w:tc>
          <w:tcPr>
            <w:tcW w:w="9464" w:type="dxa"/>
            <w:noWrap/>
            <w:vAlign w:val="center"/>
            <w:hideMark/>
          </w:tcPr>
          <w:p w:rsidR="009236BB" w:rsidRPr="008763FE" w:rsidRDefault="004C22B6" w:rsidP="00F21B71">
            <w:pPr>
              <w:pStyle w:val="a4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876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Келесі б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ілім беру бағдарламалары тобы</w:t>
            </w:r>
            <w:r w:rsidRPr="00876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үшін түсушінің білім деңгейін анықтау</w:t>
            </w:r>
            <w:r w:rsidR="000E1A92" w:rsidRPr="008763F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:</w:t>
            </w:r>
            <w:bookmarkStart w:id="1" w:name="_Hlk481532787"/>
          </w:p>
          <w:p w:rsidR="00F21B71" w:rsidRPr="008763FE" w:rsidRDefault="004C2564" w:rsidP="009236BB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М008</w:t>
            </w:r>
            <w:r w:rsidR="001A433C" w:rsidRPr="00876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</w:t>
            </w:r>
            <w:r w:rsidR="00E22D82"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Кәсіптік оқыту педагогтерін даярлау</w:t>
            </w:r>
          </w:p>
          <w:p w:rsidR="002C30B6" w:rsidRPr="008763FE" w:rsidRDefault="001A433C" w:rsidP="009236BB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Шифр</w:t>
            </w:r>
            <w:r w:rsidR="007E28B3" w:rsidRPr="008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236BB" w:rsidRPr="008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</w:t>
            </w:r>
            <w:r w:rsidRPr="00876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бағдар</w:t>
            </w:r>
            <w:r w:rsidR="006C5F3A" w:rsidRPr="00876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</w:t>
            </w:r>
            <w:r w:rsidRPr="00876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малар тобы</w:t>
            </w:r>
          </w:p>
        </w:tc>
        <w:tc>
          <w:tcPr>
            <w:tcW w:w="7118" w:type="dxa"/>
          </w:tcPr>
          <w:p w:rsidR="001A433C" w:rsidRPr="008763FE" w:rsidRDefault="001A433C" w:rsidP="0051767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0B6" w:rsidRPr="008763FE" w:rsidRDefault="002C30B6" w:rsidP="00517678">
            <w:pPr>
              <w:tabs>
                <w:tab w:val="left" w:pos="284"/>
                <w:tab w:val="left" w:pos="99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C30B6" w:rsidRPr="008763FE" w:rsidRDefault="002C30B6" w:rsidP="0051767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</w:tc>
      </w:tr>
    </w:tbl>
    <w:bookmarkEnd w:id="1"/>
    <w:p w:rsidR="002C30B6" w:rsidRPr="008763FE" w:rsidRDefault="00E22D82" w:rsidP="00831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o-KR"/>
        </w:rPr>
        <w:t>3.</w:t>
      </w:r>
      <w:r w:rsidR="002C30B6" w:rsidRPr="008763F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o-KR"/>
        </w:rPr>
        <w:t>Тест мазмұны:</w:t>
      </w:r>
      <w:r w:rsidR="002C30B6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Тестіге «Кәсіптік оқытудың заманауи технологиялары» пәні бойынша типтік оқу жоспары негізіндегі оқу материалы келесі бөлімдер түрінде енгізілген. Тапсырмалар оқыту тілінде (қазақша) ұсынылған.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276"/>
        <w:gridCol w:w="1451"/>
      </w:tblGrid>
      <w:tr w:rsidR="004E14E4" w:rsidRPr="008763FE" w:rsidTr="00FA7BBC">
        <w:tc>
          <w:tcPr>
            <w:tcW w:w="534" w:type="dxa"/>
            <w:vAlign w:val="center"/>
          </w:tcPr>
          <w:p w:rsidR="004E14E4" w:rsidRPr="008763FE" w:rsidRDefault="004E14E4" w:rsidP="00FA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662" w:type="dxa"/>
            <w:vAlign w:val="center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276" w:type="dxa"/>
          </w:tcPr>
          <w:p w:rsidR="004E14E4" w:rsidRPr="008763FE" w:rsidRDefault="004E14E4" w:rsidP="003A713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1451" w:type="dxa"/>
          </w:tcPr>
          <w:p w:rsidR="00517678" w:rsidRPr="008763FE" w:rsidRDefault="004E14E4" w:rsidP="003A713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4E14E4" w:rsidRPr="008763FE" w:rsidRDefault="004E14E4" w:rsidP="003A713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 саны</w:t>
            </w:r>
          </w:p>
        </w:tc>
      </w:tr>
      <w:tr w:rsidR="004E14E4" w:rsidRPr="008763FE" w:rsidTr="008316AA">
        <w:trPr>
          <w:trHeight w:val="109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ind w:firstLine="33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</w:t>
            </w:r>
          </w:p>
          <w:p w:rsidR="004E14E4" w:rsidRPr="008763FE" w:rsidRDefault="004E14E4" w:rsidP="00E22D8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«Кәсіптік оқытудың заманауи технологиялары» пәнін оқып – үйрену мақсаттары мен міндеттері, педагогты дайындаудағы оның ролі мен маңызы.</w:t>
            </w:r>
          </w:p>
          <w:p w:rsidR="004E14E4" w:rsidRPr="008763FE" w:rsidRDefault="004E14E4" w:rsidP="00E22D8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технологиялары мен оқытудың техникалық жүйелерінің маңызы мен мәні. Оқыту технологиясының тарихы мен оның даму болашағы. Ұғымдарға түсінік.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E14E4" w:rsidRPr="008763FE" w:rsidTr="008316AA">
        <w:trPr>
          <w:trHeight w:val="558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tabs>
                <w:tab w:val="left" w:pos="900"/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технологиясын</w:t>
            </w:r>
            <w:r w:rsidR="009236BB"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 мәні мен интегралды сипаттала</w:t>
            </w: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нуы</w:t>
            </w:r>
          </w:p>
          <w:p w:rsidR="004E14E4" w:rsidRPr="008763FE" w:rsidRDefault="004E14E4" w:rsidP="00FC7A99">
            <w:pPr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</w:t>
            </w:r>
            <w:r w:rsidR="00244A48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технологиясы», «Технология», «П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технология»  ұғымд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 Мақсат қою.  Оқыту мақсатта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рының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жіктелуі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Педагогикалық технологиялар құрылымдары. Педагогикалық технологиялар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жіктелуі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Педагогикалық технологияға қойылатын негізгі әдіснамалық талаптар: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тұжырымдамалық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жүйелілік, басқарушылық, тиімділік, қайта жаңғырту.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E14E4" w:rsidRPr="008763FE" w:rsidTr="008316AA">
        <w:trPr>
          <w:trHeight w:val="109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4E14E4" w:rsidRPr="008763FE" w:rsidRDefault="004E14E4" w:rsidP="009236BB">
            <w:pPr>
              <w:tabs>
                <w:tab w:val="left" w:pos="720"/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 кәсіпке даярлауда оқытуды жекелендіру және дифференциациялау технологиялары</w:t>
            </w:r>
            <w:r w:rsidR="00F21B71"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жекелендіру және дифференц</w:t>
            </w:r>
            <w:r w:rsidR="009236BB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ациялау тұжырымдамасы. Оқытуды дербестеу. Дербестелген оқыту технологиясының негізгі қағидалары. Оқытуды жекелендіру және дифференциациялау. Дифференци</w:t>
            </w:r>
            <w:r w:rsidR="009236BB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цияланған оқыту формалары. Оқушыларды кәсіпке даярлауда дифференциацияланған оқытудың жалпы сипаттамасы. 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E14E4" w:rsidRPr="008763FE" w:rsidTr="008316AA">
        <w:trPr>
          <w:trHeight w:val="109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tabs>
                <w:tab w:val="left" w:pos="720"/>
                <w:tab w:val="left" w:pos="993"/>
              </w:tabs>
              <w:ind w:firstLine="33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тұлғаға бағдарланған оқыту технологиясы</w:t>
            </w:r>
          </w:p>
          <w:p w:rsidR="004E14E4" w:rsidRPr="008763FE" w:rsidRDefault="004E14E4" w:rsidP="00E22D82">
            <w:pPr>
              <w:tabs>
                <w:tab w:val="num" w:pos="0"/>
                <w:tab w:val="left" w:pos="720"/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тұлғаға – бағдарланған оқыту тұжырымдамасы.  Оқушыларды кәсіпке даярлауда  жеке тұлға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бағдарланған ұстаным. Жеке тұлғаға – бейімделген оқыту модельдері. Жеке тұлға функциялары. Жеке тұлғаға бейімделген оқыту талаптары.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455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tabs>
                <w:tab w:val="left" w:pos="900"/>
                <w:tab w:val="left" w:pos="993"/>
              </w:tabs>
              <w:ind w:firstLine="33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Ынтымақтастық оқыту технологиясы</w:t>
            </w:r>
          </w:p>
          <w:p w:rsidR="004E14E4" w:rsidRPr="008763FE" w:rsidRDefault="004E14E4" w:rsidP="00E22D82">
            <w:pPr>
              <w:tabs>
                <w:tab w:val="num" w:pos="0"/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ынты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мақтастық идеялары мен қағидала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ры. Ынтымақтастық пе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дагогикасы идеясын жіктеу. Ынты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мақтастық педагогикасының негізгі белгілері. Дамушы кооперация тұжырымдамалары. Педагогикалық қағидалар: табиғилығы, икемділігі мен динамизм, қосымшалық, 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белгісіздік, резонанс қағидасы.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E14E4" w:rsidRPr="008763FE" w:rsidTr="008316AA">
        <w:trPr>
          <w:trHeight w:val="1192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Проблемалық оқыту </w:t>
            </w:r>
          </w:p>
          <w:p w:rsidR="004E14E4" w:rsidRPr="008763FE" w:rsidRDefault="004E14E4" w:rsidP="00E22D82">
            <w:pPr>
              <w:tabs>
                <w:tab w:val="num" w:pos="0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оқытудың мақсаты мен міндеттері. Проблемалық оқытудың негізін қалаушылар. Негізгі түсініктер, проблемалық жағдаяттар түрлері. Проблемалық оқытудың негізгі қызметтері мен айқындаушы белгілері. Проблемалық оқыту түрлері мен деңгейі. Проблемалық оқытуды ұйымдастыру мәселелері.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E14E4" w:rsidRPr="008763FE" w:rsidTr="008316AA">
        <w:trPr>
          <w:trHeight w:val="109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ind w:firstLine="33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Модульдік оқыту технологиясы</w:t>
            </w:r>
          </w:p>
          <w:p w:rsidR="004E14E4" w:rsidRPr="008763FE" w:rsidRDefault="004E14E4" w:rsidP="00E22D82">
            <w:pPr>
              <w:tabs>
                <w:tab w:val="num" w:pos="0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Модульдік оқыту құрылымы, түрлері, қағидалары және дайындау кезеңдері. «Оқыту модулі» ұғымы. Модульдің танымдық және ақпараттық сипаттамасы. Модульдік оқытудың мазмұнын  құрылымдау және педагогикалық бақылау. Модульдік оқытудың артықшылықтары. </w:t>
            </w:r>
          </w:p>
        </w:tc>
        <w:tc>
          <w:tcPr>
            <w:tcW w:w="1276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51" w:type="dxa"/>
          </w:tcPr>
          <w:p w:rsidR="004E14E4" w:rsidRPr="008763FE" w:rsidRDefault="004E14E4" w:rsidP="0051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77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ақпараттық технологиялары</w:t>
            </w:r>
          </w:p>
          <w:p w:rsidR="004E14E4" w:rsidRPr="008763FE" w:rsidRDefault="004E14E4" w:rsidP="00E22D8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ақпараттық технологиялар. Жаңа ақпараттық технологияларының дамуы. Оқытудың ақпараттық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гиясы ұғымы, мақсаты мен міндеті. Оқытудың ақпараттық технологиясына сипаттам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Білім беру саласын компьютер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лендірудің екі жақты сипаттамасы. Оқытудың мультимедия технологиясын қолдану.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</w:tr>
      <w:tr w:rsidR="004E14E4" w:rsidRPr="008763FE" w:rsidTr="002046E9">
        <w:trPr>
          <w:trHeight w:val="698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Қашықтан білім беру</w:t>
            </w:r>
          </w:p>
          <w:p w:rsidR="004E14E4" w:rsidRPr="008763FE" w:rsidRDefault="004E14E4" w:rsidP="00E22D8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Қашықтан оқыту түсінігі, мақсаттары, міндеттері, қашықтан оқыту негізін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дегі компьютерлік технологиялар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дидактикалық қызметтерімен қасиеттері. Қашықтан оқыту жүйелерімен әдістерін жіктеу. Қашықтан оқытуды ұйымдастыруда оқу-ақпараттық жүйесін автаматтандыру. Қашықтан оқытудың ерекшеліктері мен басымдықтары. Автаматтандырылған оқу-ақпараттық жүйесінің құрылымы. Қашықтан оқыту конспектілері. Қашықтан білім беруде оқыту пәндеріне қойылатын талаптар. Қашықтан оқытудың оқу құралдарын дайындау. Қашықтан оқытудың әдіснамалық негіздері. Қашықтан оқытудың дидактикалық қағидалары. Қашықтан оқытудың ұйымдасты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 мәселелері. Қашықтан оқытуды 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құралдары мен ұйымдастыру формалары.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109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Этнопедагогикалық технологиялар</w:t>
            </w:r>
          </w:p>
          <w:p w:rsidR="004E14E4" w:rsidRPr="008763FE" w:rsidRDefault="004E14E4" w:rsidP="00E22D8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Этнопедагогикалық технология мақсаттары мен міндеттері. Этнопедагогикалық технология қағидалары. Халықтық даналық. Этномәдениеттің қалыптасуы. Тәрбиелік мақсат міндеттер. Тәрбиелік жүйе мен кешеннің негізін салушы қағидалар. 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E14E4" w:rsidRPr="008763FE" w:rsidTr="008316AA">
        <w:trPr>
          <w:trHeight w:val="1007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Жобалап оқыту технологиясы</w:t>
            </w:r>
          </w:p>
          <w:p w:rsidR="004E14E4" w:rsidRPr="008763FE" w:rsidRDefault="004E14E4" w:rsidP="00DC396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Жобалап оқыту технологиясының мақсаттары мен міндеттері. Оқу жобасын дайындаудың негізгі кезеңдері. Оқушыларды кәсіпке даярлауда</w:t>
            </w:r>
            <w:r w:rsidR="00DC396E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«Жобалар әдісі» мен «жобалап оқыту». Ж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обалау іс-әрекетінің үдерісі.  О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 технологиясын қолдана оқытуды ұйымдастыру.  Жобалау іс-әрекетінің құрылымы.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109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Дуальды оқыту формасы</w:t>
            </w:r>
          </w:p>
          <w:p w:rsidR="004E14E4" w:rsidRPr="008763FE" w:rsidRDefault="004E14E4" w:rsidP="00E22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Дуальды оқыту маңызы мен ұғымы. Германия мен басқа да Европалық елдердегі дуальды оқыту түрінің пайда болыуы мен қалыптасуы. Казақстан Республикасында техникалық 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кәсіптік білім беру жүйесінде дуальды оқытуды енгізу мәселесі. Дуальды оқытуды ұйымдастыру. Оқу үдерісін құрылымдау ерекшеліктері.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793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Кредитті оқыту технологиясы</w:t>
            </w:r>
          </w:p>
          <w:p w:rsidR="004E14E4" w:rsidRPr="008763FE" w:rsidRDefault="004E14E4" w:rsidP="00E22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Кредитті оқыту техно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логиясын ендірудің басты мәселелері. Кредитті оқыту жүйесіне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тән белгілері. Кредитті оқыту технологиясы бойынша білімгерлерді аралық аттестациялауды ұйымдас</w:t>
            </w:r>
            <w:r w:rsidR="00FC7A99"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тыру. Кредитті оқыту технология</w:t>
            </w: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бойынша қорытынды аттестациялауды ұйымдастыру Оқу үдерісін жоспарлау.  сабақ түрлері.  Сдуденттің өзіндік жұмысын ұйымдастыру тәсілдері. Кредитті оқыту технологиясы бойынша студенттің оқытушымен бірлесе отырып өзіндік жұмыстарын ұйымдастыру.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308"/>
        </w:trPr>
        <w:tc>
          <w:tcPr>
            <w:tcW w:w="534" w:type="dxa"/>
          </w:tcPr>
          <w:p w:rsidR="004E14E4" w:rsidRPr="008763FE" w:rsidRDefault="004E14E4" w:rsidP="0051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2" w:type="dxa"/>
          </w:tcPr>
          <w:p w:rsidR="004E14E4" w:rsidRPr="008763FE" w:rsidRDefault="004E14E4" w:rsidP="00E22D8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Интегративтік оқыту технологиялары</w:t>
            </w:r>
          </w:p>
          <w:p w:rsidR="004E14E4" w:rsidRPr="008763FE" w:rsidRDefault="004E14E4" w:rsidP="00E22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интегративтік оқыту тұжырымдамалары. Педагогикалық білім беру интеграциясының негізгі ережелері. Пәндік интеграцияның әдіснамалық тұжырымдамасы. Интегративтік таным түрі. Мектепте интегративтік негізде оқыту мәселелері.</w:t>
            </w:r>
          </w:p>
        </w:tc>
        <w:tc>
          <w:tcPr>
            <w:tcW w:w="1276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451" w:type="dxa"/>
          </w:tcPr>
          <w:p w:rsidR="004E14E4" w:rsidRPr="008763FE" w:rsidRDefault="004E14E4" w:rsidP="00E2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4E4" w:rsidRPr="008763FE" w:rsidTr="008316AA">
        <w:trPr>
          <w:trHeight w:val="308"/>
        </w:trPr>
        <w:tc>
          <w:tcPr>
            <w:tcW w:w="7196" w:type="dxa"/>
            <w:gridSpan w:val="2"/>
          </w:tcPr>
          <w:p w:rsidR="004E14E4" w:rsidRPr="008763FE" w:rsidRDefault="004E14E4" w:rsidP="001A4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727" w:type="dxa"/>
            <w:gridSpan w:val="2"/>
          </w:tcPr>
          <w:p w:rsidR="004E14E4" w:rsidRPr="008763FE" w:rsidRDefault="004E14E4" w:rsidP="001A4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:rsidR="00D94417" w:rsidRPr="008763FE" w:rsidRDefault="00D94417" w:rsidP="00D9441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AB7EE3" w:rsidRPr="008763FE" w:rsidRDefault="00AB7EE3" w:rsidP="00D9441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b/>
          <w:sz w:val="24"/>
          <w:szCs w:val="24"/>
          <w:lang w:val="be-BY"/>
        </w:rPr>
        <w:t>4. Тапсырма мазмұнының сипаттамасы</w:t>
      </w:r>
      <w:r w:rsidRPr="008763F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AB7EE3" w:rsidRPr="008763FE" w:rsidRDefault="00AB7EE3" w:rsidP="00D94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Тест тапсырмалары </w:t>
      </w:r>
      <w:r w:rsidR="00D3553F" w:rsidRPr="008763FE">
        <w:rPr>
          <w:rFonts w:ascii="Times New Roman" w:hAnsi="Times New Roman" w:cs="Times New Roman"/>
          <w:sz w:val="24"/>
          <w:szCs w:val="24"/>
          <w:lang w:val="kk-KZ"/>
        </w:rPr>
        <w:t>педагогикалық технологиялар бойынша ақпаратты жүйелендіру және біріктіру, сонымен қатар, педагогикалық құрылым мен тәжірибеге қол жеткізу, бұрынғы тәжірибемен қоғамды ізгілендіру мен демократияландырумен пайда болған әдеттегі элементтерді үйлестіру болып табылады.</w:t>
      </w:r>
    </w:p>
    <w:p w:rsidR="004E14E4" w:rsidRPr="008763FE" w:rsidRDefault="004E14E4" w:rsidP="00D94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5.Тапсырманың орташа орындалу уақыты.</w:t>
      </w:r>
    </w:p>
    <w:p w:rsidR="004E14E4" w:rsidRPr="008763FE" w:rsidRDefault="004E14E4" w:rsidP="00D944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Бір тапсырманың орындалу уақыты – 2,5 минут. </w:t>
      </w:r>
    </w:p>
    <w:p w:rsidR="004E14E4" w:rsidRPr="008763FE" w:rsidRDefault="004E14E4" w:rsidP="00D944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>Тест орындалуының жалпы уақыты – 50 минут</w:t>
      </w:r>
    </w:p>
    <w:p w:rsidR="004E14E4" w:rsidRPr="008763FE" w:rsidRDefault="004E14E4" w:rsidP="00D94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6. Тестінің бір нұсқасындағы тапсырмалар саны.</w:t>
      </w:r>
    </w:p>
    <w:p w:rsidR="004E14E4" w:rsidRPr="008763FE" w:rsidRDefault="004E14E4" w:rsidP="00D9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>Тестінің бір нұсқасында – 20 тапсырма.</w:t>
      </w:r>
    </w:p>
    <w:p w:rsidR="004E14E4" w:rsidRPr="008763FE" w:rsidRDefault="004E14E4" w:rsidP="00D9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>Қиындық деңгейі бойынша тест тапсырмаларының бөлінуі:</w:t>
      </w:r>
    </w:p>
    <w:p w:rsidR="004E14E4" w:rsidRPr="008763FE" w:rsidRDefault="004E14E4" w:rsidP="007A6936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>жеңіл (A) – 6 тапсырма (30%);</w:t>
      </w:r>
    </w:p>
    <w:p w:rsidR="004E14E4" w:rsidRPr="008763FE" w:rsidRDefault="004E14E4" w:rsidP="007A6936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>орташа (B) – 8 тапсырма (40%);</w:t>
      </w:r>
    </w:p>
    <w:p w:rsidR="004E14E4" w:rsidRPr="008763FE" w:rsidRDefault="004E14E4" w:rsidP="007A6936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sz w:val="24"/>
          <w:szCs w:val="24"/>
          <w:lang w:val="kk-KZ"/>
        </w:rPr>
        <w:t>қиын (C) – 6 тапсырма (30%).</w:t>
      </w:r>
    </w:p>
    <w:p w:rsidR="007A6936" w:rsidRPr="008763FE" w:rsidRDefault="00C071B2" w:rsidP="00D944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3FE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8763FE">
        <w:rPr>
          <w:rFonts w:ascii="Times New Roman" w:hAnsi="Times New Roman" w:cs="Times New Roman"/>
          <w:b/>
          <w:sz w:val="24"/>
          <w:szCs w:val="24"/>
        </w:rPr>
        <w:t>Тапсырмаформасы</w:t>
      </w:r>
      <w:proofErr w:type="spellEnd"/>
      <w:r w:rsidRPr="008763FE">
        <w:rPr>
          <w:rFonts w:ascii="Times New Roman" w:hAnsi="Times New Roman" w:cs="Times New Roman"/>
          <w:b/>
          <w:sz w:val="24"/>
          <w:szCs w:val="24"/>
        </w:rPr>
        <w:t>:</w:t>
      </w:r>
    </w:p>
    <w:p w:rsidR="0023154B" w:rsidRPr="008763FE" w:rsidRDefault="0023154B" w:rsidP="00D944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3FE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нұсқасының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ішінен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8763F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таңдауды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жабық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формада</w:t>
      </w:r>
      <w:proofErr w:type="spellEnd"/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8763FE">
        <w:rPr>
          <w:rFonts w:ascii="Times New Roman" w:hAnsi="Times New Roman" w:cs="Times New Roman"/>
          <w:sz w:val="24"/>
          <w:szCs w:val="24"/>
        </w:rPr>
        <w:t>.</w:t>
      </w:r>
    </w:p>
    <w:p w:rsidR="00C071B2" w:rsidRPr="008763FE" w:rsidRDefault="00C071B2" w:rsidP="00D944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3FE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8. </w:t>
      </w:r>
      <w:proofErr w:type="spellStart"/>
      <w:r w:rsidRPr="008763FE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Тапсырманың</w:t>
      </w:r>
      <w:proofErr w:type="spellEnd"/>
      <w:r w:rsidR="00FC7A99" w:rsidRPr="008763FE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 xml:space="preserve"> </w:t>
      </w:r>
      <w:proofErr w:type="spellStart"/>
      <w:r w:rsidRPr="008763FE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орындалуын</w:t>
      </w:r>
      <w:proofErr w:type="spellEnd"/>
      <w:r w:rsidR="00FC7A99" w:rsidRPr="008763FE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 xml:space="preserve"> </w:t>
      </w:r>
      <w:proofErr w:type="spellStart"/>
      <w:proofErr w:type="gramStart"/>
      <w:r w:rsidRPr="008763FE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ба</w:t>
      </w:r>
      <w:proofErr w:type="gramEnd"/>
      <w:r w:rsidRPr="008763FE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ғалау</w:t>
      </w:r>
      <w:proofErr w:type="spellEnd"/>
      <w:r w:rsidRPr="008763F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A433C" w:rsidRPr="008763FE" w:rsidRDefault="001A433C" w:rsidP="00D944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Calibri" w:hAnsi="Times New Roman" w:cs="Times New Roman"/>
          <w:sz w:val="24"/>
          <w:szCs w:val="24"/>
        </w:rPr>
        <w:t>Т</w:t>
      </w:r>
      <w:r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>үсуші</w:t>
      </w:r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 тест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тапсырмаларында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берілген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ңұсқаларынан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дұрыс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жауаптың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барлығын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белгілеп</w:t>
      </w:r>
      <w:proofErr w:type="spellEnd"/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толық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беруі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керек</w:t>
      </w:r>
      <w:proofErr w:type="spellEnd"/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Толық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жауапты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таңдаған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жағдайда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>түсуші</w:t>
      </w:r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 2 балл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жинайды</w:t>
      </w:r>
      <w:proofErr w:type="spellEnd"/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Жіберілген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бі</w:t>
      </w:r>
      <w:proofErr w:type="gramStart"/>
      <w:r w:rsidRPr="008763F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қате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үшін</w:t>
      </w:r>
      <w:proofErr w:type="spellEnd"/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 1 балл,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екі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немесе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одан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көп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қате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үшін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>түсушіге</w:t>
      </w:r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 0 балл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беріледі</w:t>
      </w:r>
      <w:proofErr w:type="spellEnd"/>
      <w:r w:rsidRPr="008763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Түсуші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дұрыс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емес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жауапты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таңдаса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немесе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дұрыс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жауапты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таңдамаса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қате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болып</w:t>
      </w:r>
      <w:proofErr w:type="spellEnd"/>
      <w:r w:rsidR="00FC7A99" w:rsidRPr="008763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763FE">
        <w:rPr>
          <w:rFonts w:ascii="Times New Roman" w:eastAsia="Calibri" w:hAnsi="Times New Roman" w:cs="Times New Roman"/>
          <w:sz w:val="24"/>
          <w:szCs w:val="24"/>
        </w:rPr>
        <w:t>есептеледі</w:t>
      </w:r>
      <w:proofErr w:type="spellEnd"/>
      <w:r w:rsidRPr="008763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71B2" w:rsidRPr="008763FE" w:rsidRDefault="00C071B2" w:rsidP="006C5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b/>
          <w:bCs/>
          <w:sz w:val="24"/>
          <w:szCs w:val="24"/>
          <w:lang w:val="kk-KZ"/>
        </w:rPr>
        <w:t>9.</w:t>
      </w:r>
      <w:r w:rsidRPr="008763FE">
        <w:rPr>
          <w:rFonts w:ascii="Times New Roman" w:hAnsi="Times New Roman" w:cs="Times New Roman"/>
          <w:b/>
          <w:sz w:val="24"/>
          <w:szCs w:val="24"/>
          <w:lang w:val="kk-KZ"/>
        </w:rPr>
        <w:t>Ұсынылатын</w:t>
      </w:r>
      <w:r w:rsidR="00EC017C" w:rsidRPr="008763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</w:t>
      </w:r>
      <w:r w:rsidRPr="008763FE">
        <w:rPr>
          <w:rFonts w:ascii="Times New Roman" w:hAnsi="Times New Roman" w:cs="Times New Roman"/>
          <w:b/>
          <w:sz w:val="24"/>
          <w:szCs w:val="24"/>
          <w:lang w:val="kk-KZ"/>
        </w:rPr>
        <w:t>дебиеттер</w:t>
      </w:r>
      <w:r w:rsidR="00FC7A99" w:rsidRPr="008763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763FE">
        <w:rPr>
          <w:rFonts w:ascii="Times New Roman" w:hAnsi="Times New Roman" w:cs="Times New Roman"/>
          <w:b/>
          <w:sz w:val="24"/>
          <w:szCs w:val="24"/>
          <w:lang w:val="kk-KZ"/>
        </w:rPr>
        <w:t>тізімі:</w:t>
      </w:r>
    </w:p>
    <w:p w:rsidR="00282808" w:rsidRPr="008763FE" w:rsidRDefault="00282808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1.Қозыбай А., Жексенбиева Н. Кәсіптік білім беру жүйесіндегі қазіргі оқыту технологиялары. Оқулық. – Астана: Фолиант, 2015. – 232 бет.</w:t>
      </w:r>
    </w:p>
    <w:p w:rsidR="00FF22B5" w:rsidRPr="008763FE" w:rsidRDefault="00282808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FF22B5" w:rsidRPr="008763FE">
        <w:rPr>
          <w:rFonts w:ascii="Times New Roman" w:hAnsi="Times New Roman" w:cs="Times New Roman"/>
          <w:sz w:val="24"/>
          <w:szCs w:val="24"/>
          <w:lang w:val="kk-KZ"/>
        </w:rPr>
        <w:t>Ботамқұлова А.Б. Қазіргі кездегі оқытудың педагогикалық технологиялары. Оқу-әдістемелік құрал. – Тараз, 2015. – 90 бет.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.Әлімов А. Интер</w:t>
      </w:r>
      <w:r w:rsidR="00FC7A99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белсенді оқыту әдістерін ЖОО қолдану. –Алматы, 2009. -263б..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.Бұзаубақова К.Ж. Жаңа педагогикалық технологиялар. -Алматы, 2004. </w:t>
      </w:r>
    </w:p>
    <w:p w:rsidR="00D94417" w:rsidRPr="008763FE" w:rsidRDefault="00FD7856" w:rsidP="008063F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5</w:t>
      </w:r>
      <w:r w:rsidR="00D94417" w:rsidRPr="008763F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.Бөрібекова Ф.Б., Жанатбекова Н.Ж. </w:t>
      </w:r>
      <w:r w:rsidR="00D94417" w:rsidRPr="008763FE">
        <w:rPr>
          <w:rFonts w:ascii="Times New Roman" w:eastAsia="TimesNewRomanPSMT" w:hAnsi="Times New Roman" w:cs="Times New Roman"/>
          <w:sz w:val="24"/>
          <w:szCs w:val="24"/>
          <w:lang w:val="kk-KZ"/>
        </w:rPr>
        <w:t>Қазіргі заманғы педагогикалық технологиялар: Оқулық. – Алматы, 2014. – 360 б.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.Тұрғынбаева Б.А. Дамыта оқыту технологиялары. –Алматы,  2001.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.Жанпейісова М. Модульдік оқыту технологиясы оқушыны дамыту құралы ретінде /Аударған Д.А.Қайшыбекова.  –Алматы, 2002. -180б.</w:t>
      </w:r>
    </w:p>
    <w:p w:rsidR="00D94417" w:rsidRPr="008763FE" w:rsidRDefault="00FD7856" w:rsidP="008063F5">
      <w:pPr>
        <w:pStyle w:val="2"/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763FE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8</w:t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spellStart"/>
      <w:r w:rsidR="004E1967" w:rsidRPr="008763FE">
        <w:rPr>
          <w:rFonts w:ascii="Times New Roman" w:hAnsi="Times New Roman" w:cs="Times New Roman"/>
          <w:sz w:val="24"/>
          <w:szCs w:val="24"/>
        </w:rPr>
        <w:fldChar w:fldCharType="begin"/>
      </w:r>
      <w:r w:rsidR="004E1967" w:rsidRPr="008763FE">
        <w:rPr>
          <w:rFonts w:ascii="Times New Roman" w:hAnsi="Times New Roman" w:cs="Times New Roman"/>
          <w:sz w:val="24"/>
          <w:szCs w:val="24"/>
        </w:rPr>
        <w:instrText xml:space="preserve"> HYPERLINK "https://www.studmed.ru/selevko-gk-sovremennye-obrazovatelnye-tehnologii_6be8d1a5d8c.html" </w:instrText>
      </w:r>
      <w:r w:rsidR="004E1967" w:rsidRPr="008763FE">
        <w:rPr>
          <w:rFonts w:ascii="Times New Roman" w:hAnsi="Times New Roman" w:cs="Times New Roman"/>
          <w:sz w:val="24"/>
          <w:szCs w:val="24"/>
        </w:rPr>
        <w:fldChar w:fldCharType="separate"/>
      </w:r>
      <w:r w:rsidR="00D94417" w:rsidRPr="008763FE">
        <w:rPr>
          <w:rStyle w:val="ad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Селевко</w:t>
      </w:r>
      <w:proofErr w:type="spellEnd"/>
      <w:r w:rsidR="00D94417" w:rsidRPr="008763FE">
        <w:rPr>
          <w:rStyle w:val="ad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Г.К. Современные образовательные технологии</w:t>
      </w:r>
      <w:r w:rsidR="004E1967" w:rsidRPr="008763FE">
        <w:rPr>
          <w:rStyle w:val="ad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fldChar w:fldCharType="end"/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. </w:t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Учебное пособие. </w:t>
      </w:r>
      <w:proofErr w:type="gramStart"/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-</w:t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proofErr w:type="gramEnd"/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.: Народное образование, 1998. 256 с.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.Чупрасова В.И. Современные технологии в образовании. Владивосток, 2000. -54с.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10</w:t>
      </w:r>
      <w:r w:rsidR="00D94417" w:rsidRPr="008763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.</w:t>
      </w:r>
      <w:r w:rsidR="00D94417" w:rsidRPr="008763F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Сытина Н.С. Хрестоматия Теории и технологии обучения</w:t>
      </w:r>
      <w:r w:rsidR="00D94417" w:rsidRPr="008763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. -</w:t>
      </w:r>
      <w:r w:rsidR="00D94417" w:rsidRPr="008763FE">
        <w:rPr>
          <w:rFonts w:ascii="Times New Roman" w:hAnsi="Times New Roman" w:cs="Times New Roman"/>
          <w:sz w:val="24"/>
          <w:szCs w:val="24"/>
        </w:rPr>
        <w:t>Уфа: Изд-во ВЭГУ,2007. –260с.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.Вербицкий А.А. Активное обучение в высшей школе.: Контексный  подход методическое пособие. –М.:  Высшая школа, 1991. -207с.</w:t>
      </w:r>
    </w:p>
    <w:p w:rsidR="00D94417" w:rsidRPr="008763FE" w:rsidRDefault="00FD7856" w:rsidP="008063F5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8763FE">
        <w:rPr>
          <w:b w:val="0"/>
          <w:sz w:val="24"/>
          <w:szCs w:val="24"/>
        </w:rPr>
        <w:t>1</w:t>
      </w:r>
      <w:r w:rsidRPr="008763FE">
        <w:rPr>
          <w:b w:val="0"/>
          <w:sz w:val="24"/>
          <w:szCs w:val="24"/>
          <w:lang w:val="kk-KZ"/>
        </w:rPr>
        <w:t>2</w:t>
      </w:r>
      <w:r w:rsidR="00D94417" w:rsidRPr="008763FE">
        <w:rPr>
          <w:b w:val="0"/>
          <w:sz w:val="24"/>
          <w:szCs w:val="24"/>
        </w:rPr>
        <w:t>.Панфилова А.П. Инновационные педагогические технологии: Активное обучение</w:t>
      </w:r>
      <w:r w:rsidR="00D94417" w:rsidRPr="008763FE">
        <w:rPr>
          <w:b w:val="0"/>
          <w:sz w:val="24"/>
          <w:szCs w:val="24"/>
          <w:lang w:val="kk-KZ"/>
        </w:rPr>
        <w:t xml:space="preserve">. </w:t>
      </w:r>
      <w:proofErr w:type="spellStart"/>
      <w:r w:rsidR="00D94417" w:rsidRPr="008763FE">
        <w:rPr>
          <w:b w:val="0"/>
          <w:sz w:val="24"/>
          <w:szCs w:val="24"/>
        </w:rPr>
        <w:t>Учеб</w:t>
      </w:r>
      <w:proofErr w:type="gramStart"/>
      <w:r w:rsidR="00D94417" w:rsidRPr="008763FE">
        <w:rPr>
          <w:b w:val="0"/>
          <w:sz w:val="24"/>
          <w:szCs w:val="24"/>
        </w:rPr>
        <w:t>.п</w:t>
      </w:r>
      <w:proofErr w:type="gramEnd"/>
      <w:r w:rsidR="00D94417" w:rsidRPr="008763FE">
        <w:rPr>
          <w:b w:val="0"/>
          <w:sz w:val="24"/>
          <w:szCs w:val="24"/>
        </w:rPr>
        <w:t>особие</w:t>
      </w:r>
      <w:proofErr w:type="spellEnd"/>
      <w:r w:rsidR="00D94417" w:rsidRPr="008763FE">
        <w:rPr>
          <w:b w:val="0"/>
          <w:sz w:val="24"/>
          <w:szCs w:val="24"/>
        </w:rPr>
        <w:t xml:space="preserve"> для студ. вузов. — М.: Изд. центр «Академия», 2009. -192 с.</w:t>
      </w:r>
    </w:p>
    <w:p w:rsidR="00D94417" w:rsidRPr="008763FE" w:rsidRDefault="00FD7856" w:rsidP="008063F5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8763FE">
        <w:rPr>
          <w:b w:val="0"/>
          <w:sz w:val="24"/>
          <w:szCs w:val="24"/>
        </w:rPr>
        <w:t>1</w:t>
      </w:r>
      <w:r w:rsidRPr="008763FE">
        <w:rPr>
          <w:b w:val="0"/>
          <w:sz w:val="24"/>
          <w:szCs w:val="24"/>
          <w:lang w:val="kk-KZ"/>
        </w:rPr>
        <w:t>3</w:t>
      </w:r>
      <w:r w:rsidR="00D94417" w:rsidRPr="008763FE">
        <w:rPr>
          <w:b w:val="0"/>
          <w:sz w:val="24"/>
          <w:szCs w:val="24"/>
        </w:rPr>
        <w:t>.</w:t>
      </w:r>
      <w:hyperlink r:id="rId6" w:history="1"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 xml:space="preserve">Буланова-Топоркова М.В., </w:t>
        </w:r>
        <w:proofErr w:type="spellStart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>Духавнева</w:t>
        </w:r>
        <w:proofErr w:type="spellEnd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 xml:space="preserve"> А.В., </w:t>
        </w:r>
        <w:proofErr w:type="spellStart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>Кукушин</w:t>
        </w:r>
        <w:proofErr w:type="spellEnd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 xml:space="preserve"> В.С., Сучков Г.В. Педагогические </w:t>
        </w:r>
        <w:proofErr w:type="spellStart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>технологии</w:t>
        </w:r>
      </w:hyperlink>
      <w:r w:rsidR="00D94417" w:rsidRPr="008763FE">
        <w:rPr>
          <w:b w:val="0"/>
          <w:sz w:val="24"/>
          <w:szCs w:val="24"/>
        </w:rPr>
        <w:t>Серия</w:t>
      </w:r>
      <w:proofErr w:type="spellEnd"/>
      <w:r w:rsidR="00D94417" w:rsidRPr="008763FE">
        <w:rPr>
          <w:b w:val="0"/>
          <w:sz w:val="24"/>
          <w:szCs w:val="24"/>
        </w:rPr>
        <w:t xml:space="preserve"> «Педагогическое образование»</w:t>
      </w:r>
      <w:proofErr w:type="gramStart"/>
      <w:r w:rsidR="00D94417" w:rsidRPr="008763FE">
        <w:rPr>
          <w:b w:val="0"/>
          <w:sz w:val="24"/>
          <w:szCs w:val="24"/>
        </w:rPr>
        <w:t>.</w:t>
      </w:r>
      <w:r w:rsidR="00D94417" w:rsidRPr="008763FE">
        <w:rPr>
          <w:b w:val="0"/>
          <w:sz w:val="24"/>
          <w:szCs w:val="24"/>
          <w:lang w:val="kk-KZ"/>
        </w:rPr>
        <w:t>-</w:t>
      </w:r>
      <w:proofErr w:type="gramEnd"/>
      <w:r w:rsidR="00D94417" w:rsidRPr="008763FE">
        <w:rPr>
          <w:b w:val="0"/>
          <w:sz w:val="24"/>
          <w:szCs w:val="24"/>
        </w:rPr>
        <w:t>М</w:t>
      </w:r>
      <w:r w:rsidR="00D94417" w:rsidRPr="008763FE">
        <w:rPr>
          <w:b w:val="0"/>
          <w:sz w:val="24"/>
          <w:szCs w:val="24"/>
          <w:lang w:val="kk-KZ"/>
        </w:rPr>
        <w:t>.</w:t>
      </w:r>
      <w:r w:rsidR="00D94417" w:rsidRPr="008763FE">
        <w:rPr>
          <w:b w:val="0"/>
          <w:sz w:val="24"/>
          <w:szCs w:val="24"/>
        </w:rPr>
        <w:t>: ИКЦ «</w:t>
      </w:r>
      <w:proofErr w:type="spellStart"/>
      <w:r w:rsidR="00D94417" w:rsidRPr="008763FE">
        <w:rPr>
          <w:b w:val="0"/>
          <w:sz w:val="24"/>
          <w:szCs w:val="24"/>
        </w:rPr>
        <w:t>МарТ</w:t>
      </w:r>
      <w:proofErr w:type="spellEnd"/>
      <w:r w:rsidR="00D94417" w:rsidRPr="008763FE">
        <w:rPr>
          <w:b w:val="0"/>
          <w:sz w:val="24"/>
          <w:szCs w:val="24"/>
        </w:rPr>
        <w:t xml:space="preserve">»; Ростов н/Д: </w:t>
      </w:r>
      <w:proofErr w:type="spellStart"/>
      <w:r w:rsidR="00D94417" w:rsidRPr="008763FE">
        <w:rPr>
          <w:b w:val="0"/>
          <w:sz w:val="24"/>
          <w:szCs w:val="24"/>
        </w:rPr>
        <w:t>Изд</w:t>
      </w:r>
      <w:proofErr w:type="spellEnd"/>
      <w:r w:rsidR="00D94417" w:rsidRPr="008763FE">
        <w:rPr>
          <w:b w:val="0"/>
          <w:sz w:val="24"/>
          <w:szCs w:val="24"/>
          <w:lang w:val="kk-KZ"/>
        </w:rPr>
        <w:t>.</w:t>
      </w:r>
      <w:r w:rsidR="00D94417" w:rsidRPr="008763FE">
        <w:rPr>
          <w:b w:val="0"/>
          <w:sz w:val="24"/>
          <w:szCs w:val="24"/>
        </w:rPr>
        <w:t>центр «</w:t>
      </w:r>
      <w:proofErr w:type="spellStart"/>
      <w:r w:rsidR="00D94417" w:rsidRPr="008763FE">
        <w:rPr>
          <w:b w:val="0"/>
          <w:sz w:val="24"/>
          <w:szCs w:val="24"/>
        </w:rPr>
        <w:t>МарТ</w:t>
      </w:r>
      <w:proofErr w:type="spellEnd"/>
      <w:r w:rsidR="00D94417" w:rsidRPr="008763FE">
        <w:rPr>
          <w:b w:val="0"/>
          <w:sz w:val="24"/>
          <w:szCs w:val="24"/>
        </w:rPr>
        <w:t>», 2004.</w:t>
      </w:r>
      <w:r w:rsidR="00D94417" w:rsidRPr="008763FE">
        <w:rPr>
          <w:b w:val="0"/>
          <w:sz w:val="24"/>
          <w:szCs w:val="24"/>
          <w:lang w:val="kk-KZ"/>
        </w:rPr>
        <w:t>-</w:t>
      </w:r>
      <w:r w:rsidR="00D94417" w:rsidRPr="008763FE">
        <w:rPr>
          <w:b w:val="0"/>
          <w:sz w:val="24"/>
          <w:szCs w:val="24"/>
        </w:rPr>
        <w:t>336 с.</w:t>
      </w:r>
    </w:p>
    <w:p w:rsidR="00D94417" w:rsidRPr="008763FE" w:rsidRDefault="00FD7856" w:rsidP="008063F5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8763FE">
        <w:rPr>
          <w:b w:val="0"/>
          <w:sz w:val="24"/>
          <w:szCs w:val="24"/>
          <w:lang w:val="kk-KZ"/>
        </w:rPr>
        <w:t>14</w:t>
      </w:r>
      <w:r w:rsidR="00D94417" w:rsidRPr="008763FE">
        <w:rPr>
          <w:b w:val="0"/>
          <w:sz w:val="24"/>
          <w:szCs w:val="24"/>
          <w:lang w:val="kk-KZ"/>
        </w:rPr>
        <w:t>.</w:t>
      </w:r>
      <w:hyperlink r:id="rId7" w:history="1">
        <w:proofErr w:type="spellStart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>Селевко</w:t>
        </w:r>
        <w:proofErr w:type="spellEnd"/>
        <w:r w:rsidR="00D94417" w:rsidRPr="008763FE">
          <w:rPr>
            <w:rStyle w:val="ad"/>
            <w:b w:val="0"/>
            <w:color w:val="auto"/>
            <w:sz w:val="24"/>
            <w:szCs w:val="24"/>
            <w:u w:val="none"/>
          </w:rPr>
          <w:t xml:space="preserve"> Г.К. Педагогические технологии на основе информационно-коммуникационных средств</w:t>
        </w:r>
      </w:hyperlink>
      <w:r w:rsidR="00D94417" w:rsidRPr="008763FE">
        <w:rPr>
          <w:b w:val="0"/>
          <w:sz w:val="24"/>
          <w:szCs w:val="24"/>
          <w:lang w:val="kk-KZ"/>
        </w:rPr>
        <w:t>. -</w:t>
      </w:r>
      <w:r w:rsidR="00D94417" w:rsidRPr="008763FE">
        <w:rPr>
          <w:b w:val="0"/>
          <w:sz w:val="24"/>
          <w:szCs w:val="24"/>
        </w:rPr>
        <w:t xml:space="preserve">М.: НИИ школьных технологий, 2004. </w:t>
      </w:r>
      <w:r w:rsidR="00D94417" w:rsidRPr="008763FE">
        <w:rPr>
          <w:b w:val="0"/>
          <w:sz w:val="24"/>
          <w:szCs w:val="24"/>
          <w:lang w:val="kk-KZ"/>
        </w:rPr>
        <w:t>-</w:t>
      </w:r>
      <w:r w:rsidR="00D94417" w:rsidRPr="008763FE">
        <w:rPr>
          <w:b w:val="0"/>
          <w:sz w:val="24"/>
          <w:szCs w:val="24"/>
        </w:rPr>
        <w:t>224 с.</w:t>
      </w:r>
    </w:p>
    <w:p w:rsidR="00D94417" w:rsidRPr="008763FE" w:rsidRDefault="00FD7856" w:rsidP="008063F5">
      <w:pPr>
        <w:pStyle w:val="2"/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8763FE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5</w:t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spellStart"/>
      <w:r w:rsidR="004E1967" w:rsidRPr="008763FE">
        <w:rPr>
          <w:rFonts w:ascii="Times New Roman" w:hAnsi="Times New Roman" w:cs="Times New Roman"/>
          <w:sz w:val="24"/>
          <w:szCs w:val="24"/>
        </w:rPr>
        <w:fldChar w:fldCharType="begin"/>
      </w:r>
      <w:r w:rsidR="004E1967" w:rsidRPr="008763FE">
        <w:rPr>
          <w:rFonts w:ascii="Times New Roman" w:hAnsi="Times New Roman" w:cs="Times New Roman"/>
          <w:sz w:val="24"/>
          <w:szCs w:val="24"/>
        </w:rPr>
        <w:instrText xml:space="preserve"> HYPERLINK "https://www.studmed.ru/traynev-va-informacionnye-kommunikacionnye-pedagogicheskie-tehnologii-obobscheniya-i-rekomendacii_0d5ceb50fde.html" </w:instrText>
      </w:r>
      <w:r w:rsidR="004E1967" w:rsidRPr="008763FE">
        <w:rPr>
          <w:rFonts w:ascii="Times New Roman" w:hAnsi="Times New Roman" w:cs="Times New Roman"/>
          <w:sz w:val="24"/>
          <w:szCs w:val="24"/>
        </w:rPr>
        <w:fldChar w:fldCharType="separate"/>
      </w:r>
      <w:r w:rsidR="00D94417" w:rsidRPr="008763FE">
        <w:rPr>
          <w:rStyle w:val="ad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Трайнев</w:t>
      </w:r>
      <w:proofErr w:type="spellEnd"/>
      <w:r w:rsidR="00D94417" w:rsidRPr="008763FE">
        <w:rPr>
          <w:rStyle w:val="ad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В.А. Информационные коммуникационные педагогические технологии (обобщения и рекомендации)</w:t>
      </w:r>
      <w:r w:rsidR="004E1967" w:rsidRPr="008763FE">
        <w:rPr>
          <w:rStyle w:val="ad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fldChar w:fldCharType="end"/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. </w:t>
      </w:r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Учебное пособие / В.А. </w:t>
      </w:r>
      <w:proofErr w:type="spellStart"/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Трайнев</w:t>
      </w:r>
      <w:proofErr w:type="spellEnd"/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И.В. </w:t>
      </w:r>
      <w:proofErr w:type="spellStart"/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>Трайнев</w:t>
      </w:r>
      <w:proofErr w:type="spellEnd"/>
      <w:r w:rsidR="00D94417" w:rsidRPr="008763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- 4-е изд. - М.: Издательско-торговая корпорация "Дашков и Ко", 2009. - 280 с. </w:t>
      </w:r>
    </w:p>
    <w:p w:rsidR="00D94417" w:rsidRPr="008763FE" w:rsidRDefault="00FD7856" w:rsidP="008063F5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</w:rPr>
        <w:t>1</w:t>
      </w:r>
      <w:r w:rsidRPr="008763F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94417" w:rsidRPr="008763FE">
        <w:rPr>
          <w:rFonts w:ascii="Times New Roman" w:hAnsi="Times New Roman" w:cs="Times New Roman"/>
          <w:sz w:val="24"/>
          <w:szCs w:val="24"/>
        </w:rPr>
        <w:t>.Педагогические технологии</w:t>
      </w:r>
      <w:proofErr w:type="gramStart"/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94417" w:rsidRPr="008763F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94417" w:rsidRPr="008763FE">
        <w:rPr>
          <w:rFonts w:ascii="Times New Roman" w:hAnsi="Times New Roman" w:cs="Times New Roman"/>
          <w:sz w:val="24"/>
          <w:szCs w:val="24"/>
        </w:rPr>
        <w:t xml:space="preserve">чебник для студентов </w:t>
      </w:r>
      <w:proofErr w:type="spellStart"/>
      <w:r w:rsidR="00D94417" w:rsidRPr="008763F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D94417" w:rsidRPr="008763FE">
        <w:rPr>
          <w:rFonts w:ascii="Times New Roman" w:hAnsi="Times New Roman" w:cs="Times New Roman"/>
          <w:sz w:val="24"/>
          <w:szCs w:val="24"/>
        </w:rPr>
        <w:t xml:space="preserve">. вузов. Под ред. </w:t>
      </w:r>
      <w:proofErr w:type="spellStart"/>
      <w:r w:rsidR="00D94417" w:rsidRPr="008763FE">
        <w:rPr>
          <w:rFonts w:ascii="Times New Roman" w:hAnsi="Times New Roman" w:cs="Times New Roman"/>
          <w:sz w:val="24"/>
          <w:szCs w:val="24"/>
        </w:rPr>
        <w:t>Н.М.Борытко</w:t>
      </w:r>
      <w:proofErr w:type="spellEnd"/>
      <w:r w:rsidR="00D94417" w:rsidRPr="008763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94417" w:rsidRPr="008763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94417" w:rsidRPr="008763FE">
        <w:rPr>
          <w:rFonts w:ascii="Times New Roman" w:hAnsi="Times New Roman" w:cs="Times New Roman"/>
          <w:sz w:val="24"/>
          <w:szCs w:val="24"/>
        </w:rPr>
        <w:t xml:space="preserve">олгоград: Изд-во ВГИПК РО, 2006. </w:t>
      </w:r>
      <w:r w:rsidR="00D94417" w:rsidRPr="008763FE">
        <w:rPr>
          <w:rFonts w:ascii="Times New Roman" w:hAnsi="Times New Roman" w:cs="Times New Roman"/>
          <w:sz w:val="24"/>
          <w:szCs w:val="24"/>
          <w:lang w:val="kk-KZ"/>
        </w:rPr>
        <w:t>-5</w:t>
      </w:r>
      <w:r w:rsidR="00D94417" w:rsidRPr="008763FE">
        <w:rPr>
          <w:rFonts w:ascii="Times New Roman" w:hAnsi="Times New Roman" w:cs="Times New Roman"/>
          <w:sz w:val="24"/>
          <w:szCs w:val="24"/>
        </w:rPr>
        <w:t>9 с.</w:t>
      </w:r>
    </w:p>
    <w:p w:rsidR="006B7E2D" w:rsidRPr="008763FE" w:rsidRDefault="006B7E2D" w:rsidP="008063F5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 xml:space="preserve">17. Жолдасбекова С.А., Нұржанбаева Ж.О., Мамедов Р.А., Тағаева Г.Ж. «Дуальды оқыту негіздері». Оқу құралы – «Әлем» Шымкент, 2018 – 160 б. </w:t>
      </w:r>
    </w:p>
    <w:p w:rsidR="003C1219" w:rsidRPr="008763FE" w:rsidRDefault="003C1219" w:rsidP="008063F5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18. Жоғары және (немесе) жоғары оқу орнынан кейінгі білім беру ұйымдарында оқытудың кредиттік технологиясы бойынша оқу процесін ұйымдастыру қағидаларын бекіту туралы. Қазақстан Республикасы Білім және ғылым министрінің 2011 жылғы 20 сәуірдегі № 152 бұйрығымен бекітілген.</w:t>
      </w:r>
    </w:p>
    <w:p w:rsidR="003C1219" w:rsidRPr="008763FE" w:rsidRDefault="003C1219" w:rsidP="008063F5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763FE">
        <w:rPr>
          <w:rFonts w:ascii="Times New Roman" w:hAnsi="Times New Roman" w:cs="Times New Roman"/>
          <w:sz w:val="24"/>
          <w:szCs w:val="24"/>
          <w:lang w:val="kk-KZ"/>
        </w:rPr>
        <w:t>19. Дуальды оқытуды ұйымдастыру қағидаларын бекіту туралы. Қазақстан Республикасы Білім және ғылым министрінің 2016 жылғы 21 қаңтардағы № 50 бұйрығымен бекітілген.</w:t>
      </w:r>
    </w:p>
    <w:bookmarkEnd w:id="0"/>
    <w:p w:rsidR="00ED6670" w:rsidRPr="008763FE" w:rsidRDefault="00ED6670" w:rsidP="00D944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D6670" w:rsidRPr="008763FE" w:rsidSect="002E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44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62134B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9F2894"/>
    <w:multiLevelType w:val="hybridMultilevel"/>
    <w:tmpl w:val="8F260E08"/>
    <w:lvl w:ilvl="0" w:tplc="3A543A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2D7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7D6A1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FA1F9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02F07B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40B52F77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418729CF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42FF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2EC1E12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64D80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1DD50B0"/>
    <w:multiLevelType w:val="hybridMultilevel"/>
    <w:tmpl w:val="F6F6EF32"/>
    <w:lvl w:ilvl="0" w:tplc="E63E8E64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283208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601213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7FC2DD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A3B5762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9C0BF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C106D5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3443B3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18841D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307347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3D32BF4"/>
    <w:multiLevelType w:val="hybridMultilevel"/>
    <w:tmpl w:val="C0B8D850"/>
    <w:lvl w:ilvl="0" w:tplc="3948F1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A7E4A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9BC799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5"/>
  </w:num>
  <w:num w:numId="5">
    <w:abstractNumId w:val="22"/>
  </w:num>
  <w:num w:numId="6">
    <w:abstractNumId w:val="4"/>
  </w:num>
  <w:num w:numId="7">
    <w:abstractNumId w:val="20"/>
  </w:num>
  <w:num w:numId="8">
    <w:abstractNumId w:val="19"/>
  </w:num>
  <w:num w:numId="9">
    <w:abstractNumId w:val="23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10"/>
  </w:num>
  <w:num w:numId="15">
    <w:abstractNumId w:val="18"/>
  </w:num>
  <w:num w:numId="16">
    <w:abstractNumId w:val="25"/>
  </w:num>
  <w:num w:numId="17">
    <w:abstractNumId w:val="24"/>
  </w:num>
  <w:num w:numId="18">
    <w:abstractNumId w:val="6"/>
  </w:num>
  <w:num w:numId="19">
    <w:abstractNumId w:val="16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0"/>
  </w:num>
  <w:num w:numId="25">
    <w:abstractNumId w:val="17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8"/>
    <w:rsid w:val="00026D79"/>
    <w:rsid w:val="00030126"/>
    <w:rsid w:val="000E1A92"/>
    <w:rsid w:val="000F1339"/>
    <w:rsid w:val="00105E0D"/>
    <w:rsid w:val="00117E1E"/>
    <w:rsid w:val="001A433C"/>
    <w:rsid w:val="001C477B"/>
    <w:rsid w:val="001D0271"/>
    <w:rsid w:val="00201CC9"/>
    <w:rsid w:val="002046E9"/>
    <w:rsid w:val="0021018B"/>
    <w:rsid w:val="002221F7"/>
    <w:rsid w:val="0023154B"/>
    <w:rsid w:val="00244A48"/>
    <w:rsid w:val="0025224B"/>
    <w:rsid w:val="00282808"/>
    <w:rsid w:val="002A336A"/>
    <w:rsid w:val="002C30B6"/>
    <w:rsid w:val="002E654B"/>
    <w:rsid w:val="00300173"/>
    <w:rsid w:val="0030119F"/>
    <w:rsid w:val="00356FA4"/>
    <w:rsid w:val="00397593"/>
    <w:rsid w:val="003A713C"/>
    <w:rsid w:val="003C1219"/>
    <w:rsid w:val="00413C0E"/>
    <w:rsid w:val="0043388E"/>
    <w:rsid w:val="004C22B6"/>
    <w:rsid w:val="004C2564"/>
    <w:rsid w:val="004E14E4"/>
    <w:rsid w:val="004E1967"/>
    <w:rsid w:val="00517678"/>
    <w:rsid w:val="00561941"/>
    <w:rsid w:val="00562438"/>
    <w:rsid w:val="00563474"/>
    <w:rsid w:val="00564FB1"/>
    <w:rsid w:val="0056564A"/>
    <w:rsid w:val="00574824"/>
    <w:rsid w:val="00594926"/>
    <w:rsid w:val="005D224A"/>
    <w:rsid w:val="00607E6F"/>
    <w:rsid w:val="00647958"/>
    <w:rsid w:val="0065309E"/>
    <w:rsid w:val="006A2AFA"/>
    <w:rsid w:val="006B7E2D"/>
    <w:rsid w:val="006C562A"/>
    <w:rsid w:val="006C5F3A"/>
    <w:rsid w:val="006D5EA4"/>
    <w:rsid w:val="006D6F68"/>
    <w:rsid w:val="006E481C"/>
    <w:rsid w:val="0072615D"/>
    <w:rsid w:val="00730C2D"/>
    <w:rsid w:val="00761012"/>
    <w:rsid w:val="0079511E"/>
    <w:rsid w:val="007A6936"/>
    <w:rsid w:val="007D4070"/>
    <w:rsid w:val="007E28B3"/>
    <w:rsid w:val="008063F5"/>
    <w:rsid w:val="008121A6"/>
    <w:rsid w:val="008316AA"/>
    <w:rsid w:val="00873D99"/>
    <w:rsid w:val="008763FE"/>
    <w:rsid w:val="0091293B"/>
    <w:rsid w:val="009236BB"/>
    <w:rsid w:val="00967D9D"/>
    <w:rsid w:val="009978B9"/>
    <w:rsid w:val="00A601E7"/>
    <w:rsid w:val="00A67EA7"/>
    <w:rsid w:val="00A8059B"/>
    <w:rsid w:val="00AB4985"/>
    <w:rsid w:val="00AB7EE3"/>
    <w:rsid w:val="00B00EAF"/>
    <w:rsid w:val="00B171ED"/>
    <w:rsid w:val="00B6347D"/>
    <w:rsid w:val="00B721E9"/>
    <w:rsid w:val="00BA4416"/>
    <w:rsid w:val="00BE058D"/>
    <w:rsid w:val="00C071B2"/>
    <w:rsid w:val="00C751B7"/>
    <w:rsid w:val="00CA54EB"/>
    <w:rsid w:val="00D1253D"/>
    <w:rsid w:val="00D3553F"/>
    <w:rsid w:val="00D374FA"/>
    <w:rsid w:val="00D73CBE"/>
    <w:rsid w:val="00D94417"/>
    <w:rsid w:val="00DA0216"/>
    <w:rsid w:val="00DC396E"/>
    <w:rsid w:val="00E16FCB"/>
    <w:rsid w:val="00E22D82"/>
    <w:rsid w:val="00E37714"/>
    <w:rsid w:val="00EB0959"/>
    <w:rsid w:val="00EC017C"/>
    <w:rsid w:val="00ED6670"/>
    <w:rsid w:val="00F16265"/>
    <w:rsid w:val="00F21B71"/>
    <w:rsid w:val="00F410C5"/>
    <w:rsid w:val="00F6033B"/>
    <w:rsid w:val="00F74A2F"/>
    <w:rsid w:val="00FA7BBC"/>
    <w:rsid w:val="00FC7A99"/>
    <w:rsid w:val="00FD7856"/>
    <w:rsid w:val="00FF22B5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4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4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D94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4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4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D94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tudmed.ru/selevko-gk-pedagogicheskie-tehnologii-na-osnove-informacionno-kommunikacionnyh-sredstv_81f0e60b7f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med.ru/bulanova-toporkova-mv-duhavneva-av-kukushin-vs-suchkov-gv-pedagogicheskie-tehnologii_d26b959396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Альмира Омарова</cp:lastModifiedBy>
  <cp:revision>11</cp:revision>
  <cp:lastPrinted>2022-03-30T04:02:00Z</cp:lastPrinted>
  <dcterms:created xsi:type="dcterms:W3CDTF">2024-02-15T05:03:00Z</dcterms:created>
  <dcterms:modified xsi:type="dcterms:W3CDTF">2024-05-31T07:40:00Z</dcterms:modified>
</cp:coreProperties>
</file>