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6CA9" w14:textId="697103E1" w:rsidR="00DF0E14" w:rsidRPr="00F3286F" w:rsidRDefault="00DF0E14" w:rsidP="00613DD5">
      <w:pPr>
        <w:tabs>
          <w:tab w:val="left" w:pos="284"/>
          <w:tab w:val="left" w:pos="5387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4503070"/>
      <w:bookmarkEnd w:id="0"/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D0E9F">
        <w:rPr>
          <w:rFonts w:ascii="Times New Roman" w:hAnsi="Times New Roman" w:cs="Times New Roman"/>
          <w:b/>
          <w:sz w:val="28"/>
          <w:szCs w:val="28"/>
          <w:lang w:val="kk-KZ"/>
        </w:rPr>
        <w:t>Теориялық механика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4D5462F0" w14:textId="77777777" w:rsidR="00DF0E14" w:rsidRPr="00F3286F" w:rsidRDefault="00DF0E14" w:rsidP="001A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9647F55" w14:textId="77777777" w:rsidR="00DF0E14" w:rsidRPr="00F3286F" w:rsidRDefault="001A31A9" w:rsidP="001A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5F75BA2A" w14:textId="27A17934" w:rsidR="00DF0E14" w:rsidRDefault="00DF0E14" w:rsidP="001A6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9A5B8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05175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3286F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4273D8BD" w14:textId="77777777" w:rsidR="001A31A9" w:rsidRPr="00F3286F" w:rsidRDefault="001A31A9" w:rsidP="001A6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14EB1AF" w14:textId="77777777" w:rsidR="00DF0E14" w:rsidRPr="001A31A9" w:rsidRDefault="00DF0E14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4352FF2" w14:textId="77777777" w:rsidR="003447C9" w:rsidRDefault="003447C9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3037D68" w14:textId="5D9E1269" w:rsidR="001E5CBD" w:rsidRDefault="001E5CBD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3286F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67EF0247" w14:textId="77777777" w:rsidR="001A31A9" w:rsidRDefault="001A31A9" w:rsidP="001A6B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</w:t>
      </w:r>
      <w:r w:rsidRPr="0070517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09</w:t>
      </w:r>
      <w:r w:rsidR="00A35022" w:rsidRPr="0070517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70517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-  Механика</w:t>
      </w:r>
    </w:p>
    <w:p w14:paraId="19129B2A" w14:textId="77777777" w:rsidR="00705175" w:rsidRPr="00F3286F" w:rsidRDefault="00705175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5737559A" w14:textId="77777777" w:rsidR="001A31A9" w:rsidRDefault="00DF0E14" w:rsidP="001A6B5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A5B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055743">
        <w:rPr>
          <w:rFonts w:ascii="Times New Roman" w:hAnsi="Times New Roman" w:cs="Times New Roman"/>
          <w:sz w:val="28"/>
          <w:szCs w:val="24"/>
          <w:lang w:val="kk-KZ"/>
        </w:rPr>
        <w:t>Теориялық механика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9A5B81" w:rsidRPr="009A5B81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00DBDFCC" w14:textId="77777777" w:rsidR="009A5B81" w:rsidRPr="00A35022" w:rsidRDefault="009A5B81" w:rsidP="001A6B5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9"/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6626"/>
        <w:gridCol w:w="1134"/>
        <w:gridCol w:w="1170"/>
      </w:tblGrid>
      <w:tr w:rsidR="00DF0E14" w:rsidRPr="00A35022" w14:paraId="08863903" w14:textId="77777777" w:rsidTr="00352A63">
        <w:trPr>
          <w:jc w:val="center"/>
        </w:trPr>
        <w:tc>
          <w:tcPr>
            <w:tcW w:w="500" w:type="dxa"/>
            <w:vAlign w:val="center"/>
          </w:tcPr>
          <w:p w14:paraId="0E254956" w14:textId="77777777" w:rsidR="00DF0E14" w:rsidRPr="00352A63" w:rsidRDefault="00DF0E14" w:rsidP="001A6B5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26" w:type="dxa"/>
            <w:vAlign w:val="center"/>
          </w:tcPr>
          <w:p w14:paraId="477B32DF" w14:textId="77777777" w:rsidR="00DF0E14" w:rsidRPr="00352A63" w:rsidRDefault="00DF0E14" w:rsidP="001A6B57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134" w:type="dxa"/>
            <w:vAlign w:val="center"/>
          </w:tcPr>
          <w:p w14:paraId="5C5B770E" w14:textId="77777777" w:rsidR="00DF0E14" w:rsidRPr="00352A63" w:rsidRDefault="00CB43BA" w:rsidP="001A6B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2A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="00785891" w:rsidRPr="00352A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352A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5891" w:rsidRPr="00352A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70" w:type="dxa"/>
          </w:tcPr>
          <w:p w14:paraId="3BF334BE" w14:textId="77777777" w:rsidR="00785891" w:rsidRPr="00352A63" w:rsidRDefault="00785891" w:rsidP="001A6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7C3B42FF" w14:textId="77777777" w:rsidR="00DF0E14" w:rsidRPr="00352A63" w:rsidRDefault="00785891" w:rsidP="001A6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2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6020AA" w:rsidRPr="00A35022" w14:paraId="6A218CD9" w14:textId="77777777" w:rsidTr="00352A63">
        <w:trPr>
          <w:trHeight w:val="303"/>
          <w:jc w:val="center"/>
        </w:trPr>
        <w:tc>
          <w:tcPr>
            <w:tcW w:w="500" w:type="dxa"/>
          </w:tcPr>
          <w:p w14:paraId="2045CBAF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26" w:type="dxa"/>
          </w:tcPr>
          <w:p w14:paraId="30A3B6C4" w14:textId="77777777"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 және қатты дене кинематикасы. Нүкте қозғалысының берілу әдістері. Қисық сызықты қозғалыстағы нүктенің жылдамдығы мен үдеуі. Үдеуді табиғи үшбұрыштың осьтеріне жіктеу.</w:t>
            </w:r>
          </w:p>
        </w:tc>
        <w:tc>
          <w:tcPr>
            <w:tcW w:w="1134" w:type="dxa"/>
            <w:vAlign w:val="center"/>
          </w:tcPr>
          <w:p w14:paraId="13A74DE7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  <w:tc>
          <w:tcPr>
            <w:tcW w:w="1170" w:type="dxa"/>
            <w:vAlign w:val="center"/>
          </w:tcPr>
          <w:p w14:paraId="14646273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020AA" w:rsidRPr="00A35022" w14:paraId="1D8E4DB1" w14:textId="77777777" w:rsidTr="00352A63">
        <w:trPr>
          <w:trHeight w:val="309"/>
          <w:jc w:val="center"/>
        </w:trPr>
        <w:tc>
          <w:tcPr>
            <w:tcW w:w="500" w:type="dxa"/>
          </w:tcPr>
          <w:p w14:paraId="24254E14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26" w:type="dxa"/>
          </w:tcPr>
          <w:p w14:paraId="463128A9" w14:textId="77777777"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қатты дененің ілгерілемелі қозғалысы. Қатты дененің ілгерілмелі қозғалыс кезіндегі нүкте траекториясы, жылдамдығы, үдеуі.</w:t>
            </w:r>
          </w:p>
        </w:tc>
        <w:tc>
          <w:tcPr>
            <w:tcW w:w="1134" w:type="dxa"/>
            <w:vAlign w:val="center"/>
          </w:tcPr>
          <w:p w14:paraId="66F1BB9A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</w:t>
            </w:r>
          </w:p>
        </w:tc>
        <w:tc>
          <w:tcPr>
            <w:tcW w:w="1170" w:type="dxa"/>
            <w:vAlign w:val="center"/>
          </w:tcPr>
          <w:p w14:paraId="62B6E579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14:paraId="08E5F9CC" w14:textId="77777777" w:rsidTr="00352A63">
        <w:trPr>
          <w:trHeight w:val="272"/>
          <w:jc w:val="center"/>
        </w:trPr>
        <w:tc>
          <w:tcPr>
            <w:tcW w:w="500" w:type="dxa"/>
          </w:tcPr>
          <w:p w14:paraId="77474701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26" w:type="dxa"/>
          </w:tcPr>
          <w:p w14:paraId="047BEB0D" w14:textId="77777777"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Қозғалмайтын өс төңірегіндегі абсолютті қатты дененің айналмалы қозғалысы. Бұрыштық жылдамдық  және бұрыштық үдеу. Айнала қозғалатын қатты дененің нүктелерінің жылдамдықтары және үдеулері. Эйлер формуласы.</w:t>
            </w:r>
          </w:p>
        </w:tc>
        <w:tc>
          <w:tcPr>
            <w:tcW w:w="1134" w:type="dxa"/>
            <w:vAlign w:val="center"/>
          </w:tcPr>
          <w:p w14:paraId="20F5049A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170" w:type="dxa"/>
            <w:vAlign w:val="center"/>
          </w:tcPr>
          <w:p w14:paraId="72BE483B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14:paraId="1D4AA786" w14:textId="77777777" w:rsidTr="00352A63">
        <w:trPr>
          <w:trHeight w:val="277"/>
          <w:jc w:val="center"/>
        </w:trPr>
        <w:tc>
          <w:tcPr>
            <w:tcW w:w="500" w:type="dxa"/>
          </w:tcPr>
          <w:p w14:paraId="79ACAC0C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26" w:type="dxa"/>
          </w:tcPr>
          <w:p w14:paraId="70513740" w14:textId="77777777" w:rsidR="006020AA" w:rsidRPr="00A35022" w:rsidRDefault="00636329" w:rsidP="001A6B5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Абсолютті қатты дененің жазық паралель қозғалысы. Қатты дененің жазық паралель қозғалысын екі түрде өрнектеу. Жазық фигура нүктелерінің жылдамдығы және үдеуі. Жылдамдықтар және үдеулердің лездік центрлері.</w:t>
            </w:r>
          </w:p>
        </w:tc>
        <w:tc>
          <w:tcPr>
            <w:tcW w:w="1134" w:type="dxa"/>
            <w:vAlign w:val="center"/>
          </w:tcPr>
          <w:p w14:paraId="76C18BDB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170" w:type="dxa"/>
            <w:vAlign w:val="center"/>
          </w:tcPr>
          <w:p w14:paraId="7A1F4944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14:paraId="1EBB661F" w14:textId="77777777" w:rsidTr="00352A63">
        <w:trPr>
          <w:trHeight w:val="236"/>
          <w:jc w:val="center"/>
        </w:trPr>
        <w:tc>
          <w:tcPr>
            <w:tcW w:w="500" w:type="dxa"/>
          </w:tcPr>
          <w:p w14:paraId="54096FDC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26" w:type="dxa"/>
          </w:tcPr>
          <w:p w14:paraId="09151CE6" w14:textId="77777777" w:rsidR="006020AA" w:rsidRPr="00A35022" w:rsidRDefault="00636329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>Қозғалмайтын нүкте маңындағы қатты дене қозғалысы.</w:t>
            </w:r>
            <w:r w:rsidRPr="00A35022">
              <w:rPr>
                <w:b/>
                <w:sz w:val="28"/>
                <w:szCs w:val="28"/>
              </w:rPr>
              <w:t xml:space="preserve"> </w:t>
            </w:r>
            <w:r w:rsidRPr="00A35022">
              <w:rPr>
                <w:sz w:val="28"/>
                <w:szCs w:val="28"/>
              </w:rPr>
              <w:t>Эйлер бұрыштары. Эйлердің  кинематикалық теңдеулері. Эйлер-Даламбер теоремасы. Қозғалмайтын нүкте маңында қозғалатын дене жылдамдығы мен үдеуі.</w:t>
            </w:r>
          </w:p>
        </w:tc>
        <w:tc>
          <w:tcPr>
            <w:tcW w:w="1134" w:type="dxa"/>
            <w:vAlign w:val="center"/>
          </w:tcPr>
          <w:p w14:paraId="0A024C18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170" w:type="dxa"/>
            <w:vAlign w:val="center"/>
          </w:tcPr>
          <w:p w14:paraId="152DF276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14:paraId="620C2A4A" w14:textId="77777777" w:rsidTr="00352A63">
        <w:trPr>
          <w:trHeight w:val="269"/>
          <w:jc w:val="center"/>
        </w:trPr>
        <w:tc>
          <w:tcPr>
            <w:tcW w:w="500" w:type="dxa"/>
          </w:tcPr>
          <w:p w14:paraId="16497128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26" w:type="dxa"/>
          </w:tcPr>
          <w:p w14:paraId="1A86C05C" w14:textId="77777777"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Қатты дененің күрделі қозғалысы. Жылжымалы векторларды жүйеге келтіру. Бас вектор  және  бас момент. Жылжымалы  векторларды жүйеге келтіру инварианты. Винт.</w:t>
            </w:r>
          </w:p>
        </w:tc>
        <w:tc>
          <w:tcPr>
            <w:tcW w:w="1134" w:type="dxa"/>
            <w:vAlign w:val="center"/>
          </w:tcPr>
          <w:p w14:paraId="3E8E3F12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  <w:tc>
          <w:tcPr>
            <w:tcW w:w="1170" w:type="dxa"/>
            <w:vAlign w:val="center"/>
          </w:tcPr>
          <w:p w14:paraId="72167179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14:paraId="376E6BC8" w14:textId="77777777" w:rsidTr="00352A63">
        <w:trPr>
          <w:trHeight w:val="230"/>
          <w:jc w:val="center"/>
        </w:trPr>
        <w:tc>
          <w:tcPr>
            <w:tcW w:w="500" w:type="dxa"/>
          </w:tcPr>
          <w:p w14:paraId="07BF3220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26" w:type="dxa"/>
          </w:tcPr>
          <w:p w14:paraId="4CF2B5EA" w14:textId="77777777"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Еркін қатты дене қозғалысы. Шаль теоремасы.</w:t>
            </w:r>
            <w:r w:rsidRPr="00A3502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Еркін </w:t>
            </w: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қатты дене нүктелерінің жылдамдықтары мен үдеулері.</w:t>
            </w:r>
          </w:p>
        </w:tc>
        <w:tc>
          <w:tcPr>
            <w:tcW w:w="1134" w:type="dxa"/>
            <w:vAlign w:val="center"/>
          </w:tcPr>
          <w:p w14:paraId="1639A601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В,С</w:t>
            </w:r>
          </w:p>
        </w:tc>
        <w:tc>
          <w:tcPr>
            <w:tcW w:w="1170" w:type="dxa"/>
            <w:vAlign w:val="center"/>
          </w:tcPr>
          <w:p w14:paraId="3CA23F98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14:paraId="476C8D34" w14:textId="77777777" w:rsidTr="00352A63">
        <w:trPr>
          <w:trHeight w:val="375"/>
          <w:jc w:val="center"/>
        </w:trPr>
        <w:tc>
          <w:tcPr>
            <w:tcW w:w="500" w:type="dxa"/>
          </w:tcPr>
          <w:p w14:paraId="2229AF06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626" w:type="dxa"/>
          </w:tcPr>
          <w:p w14:paraId="342C4B14" w14:textId="77777777"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>Нүктенің күрделі қозғалысы. Абсолютті, салыстырмалы, тасымал қозғалыстар.</w:t>
            </w:r>
            <w:r w:rsidRPr="00A35022">
              <w:rPr>
                <w:b/>
                <w:sz w:val="28"/>
                <w:szCs w:val="28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Жылдамдықтарды қосу туралы теорема. Кориолис теоремасы.</w:t>
            </w:r>
          </w:p>
        </w:tc>
        <w:tc>
          <w:tcPr>
            <w:tcW w:w="1134" w:type="dxa"/>
            <w:vAlign w:val="center"/>
          </w:tcPr>
          <w:p w14:paraId="22490633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170" w:type="dxa"/>
            <w:vAlign w:val="center"/>
          </w:tcPr>
          <w:p w14:paraId="667F9463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14:paraId="053FEBF3" w14:textId="77777777" w:rsidTr="00352A63">
        <w:trPr>
          <w:trHeight w:val="375"/>
          <w:jc w:val="center"/>
        </w:trPr>
        <w:tc>
          <w:tcPr>
            <w:tcW w:w="500" w:type="dxa"/>
          </w:tcPr>
          <w:p w14:paraId="2A71EBAB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26" w:type="dxa"/>
          </w:tcPr>
          <w:p w14:paraId="6F6AC88C" w14:textId="77777777"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 xml:space="preserve">Статиканың негізгі анықтамалары және акиомалары. </w:t>
            </w:r>
            <w:r w:rsidRPr="00A35022">
              <w:rPr>
                <w:sz w:val="28"/>
                <w:szCs w:val="28"/>
                <w:lang w:val="ru-RU"/>
              </w:rPr>
              <w:t>Центрге қатысты момент күштері. Өске қатысты момент күштері.</w:t>
            </w:r>
          </w:p>
        </w:tc>
        <w:tc>
          <w:tcPr>
            <w:tcW w:w="1134" w:type="dxa"/>
            <w:vAlign w:val="center"/>
          </w:tcPr>
          <w:p w14:paraId="6E9CA35C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</w:t>
            </w:r>
          </w:p>
        </w:tc>
        <w:tc>
          <w:tcPr>
            <w:tcW w:w="1170" w:type="dxa"/>
            <w:vAlign w:val="center"/>
          </w:tcPr>
          <w:p w14:paraId="0A33EE0C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14:paraId="4CFD1BA4" w14:textId="77777777" w:rsidTr="00352A63">
        <w:trPr>
          <w:trHeight w:val="375"/>
          <w:jc w:val="center"/>
        </w:trPr>
        <w:tc>
          <w:tcPr>
            <w:tcW w:w="500" w:type="dxa"/>
          </w:tcPr>
          <w:p w14:paraId="004B757D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26" w:type="dxa"/>
          </w:tcPr>
          <w:p w14:paraId="69E6F654" w14:textId="77777777"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  <w:lang w:val="ru-RU"/>
              </w:rPr>
              <w:t>Жинақталатын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</w:t>
            </w:r>
            <w:r w:rsidRPr="00A35022">
              <w:rPr>
                <w:sz w:val="28"/>
                <w:szCs w:val="28"/>
                <w:lang w:val="en-US"/>
              </w:rPr>
              <w:t>.</w:t>
            </w:r>
            <w:r w:rsidRPr="00A3502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Жинақталатын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жүйесінің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шарты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Параллель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шарттары</w:t>
            </w:r>
            <w:r w:rsidRPr="00A35022">
              <w:rPr>
                <w:sz w:val="28"/>
                <w:szCs w:val="28"/>
                <w:lang w:val="en-US"/>
              </w:rPr>
              <w:t xml:space="preserve">,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шарттарының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эквиваленттілігі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Ауырлық центрі. Массалар центрін табу әдістері.</w:t>
            </w:r>
          </w:p>
        </w:tc>
        <w:tc>
          <w:tcPr>
            <w:tcW w:w="1134" w:type="dxa"/>
            <w:vAlign w:val="center"/>
          </w:tcPr>
          <w:p w14:paraId="5C84DE04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170" w:type="dxa"/>
            <w:vAlign w:val="center"/>
          </w:tcPr>
          <w:p w14:paraId="70461E16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14:paraId="51A40910" w14:textId="77777777" w:rsidTr="00352A63">
        <w:trPr>
          <w:trHeight w:val="375"/>
          <w:jc w:val="center"/>
        </w:trPr>
        <w:tc>
          <w:tcPr>
            <w:tcW w:w="500" w:type="dxa"/>
          </w:tcPr>
          <w:p w14:paraId="251A40EA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26" w:type="dxa"/>
          </w:tcPr>
          <w:p w14:paraId="7B391EC8" w14:textId="77777777"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Жұптар теориясы. Кеңістікте еркін орналасқан күштер жүйесі. Әртүрлі күштер жүйесі үшін тепе-теңдік шарттары. Статикалық анықталмаған жүйелер.</w:t>
            </w:r>
          </w:p>
        </w:tc>
        <w:tc>
          <w:tcPr>
            <w:tcW w:w="1134" w:type="dxa"/>
            <w:vAlign w:val="center"/>
          </w:tcPr>
          <w:p w14:paraId="595ECD53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170" w:type="dxa"/>
            <w:vAlign w:val="center"/>
          </w:tcPr>
          <w:p w14:paraId="24F7CDEF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020AA" w:rsidRPr="00A35022" w14:paraId="7E3F0999" w14:textId="77777777" w:rsidTr="00352A63">
        <w:trPr>
          <w:trHeight w:val="375"/>
          <w:jc w:val="center"/>
        </w:trPr>
        <w:tc>
          <w:tcPr>
            <w:tcW w:w="500" w:type="dxa"/>
          </w:tcPr>
          <w:p w14:paraId="1CFC9058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26" w:type="dxa"/>
          </w:tcPr>
          <w:p w14:paraId="203A382B" w14:textId="77777777" w:rsidR="006020AA" w:rsidRPr="00A35022" w:rsidRDefault="00067492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35022">
              <w:rPr>
                <w:sz w:val="28"/>
                <w:szCs w:val="28"/>
                <w:lang w:val="ru-RU"/>
              </w:rPr>
              <w:t>Материалдық нүктелер жүйесі және нүкте динамикасы. Нүктенің түзу сызықты тербелістері (гармоникалық, өшетін, мәжбүрлі). Материалдық нүктелер жүйе қозғалысының дифференциалдық теңдеулері.</w:t>
            </w:r>
          </w:p>
        </w:tc>
        <w:tc>
          <w:tcPr>
            <w:tcW w:w="1134" w:type="dxa"/>
            <w:vAlign w:val="center"/>
          </w:tcPr>
          <w:p w14:paraId="748985EF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170" w:type="dxa"/>
            <w:vAlign w:val="center"/>
          </w:tcPr>
          <w:p w14:paraId="5AE42A7E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020AA" w:rsidRPr="00A35022" w14:paraId="04247CDE" w14:textId="77777777" w:rsidTr="00352A63">
        <w:trPr>
          <w:trHeight w:val="375"/>
          <w:jc w:val="center"/>
        </w:trPr>
        <w:tc>
          <w:tcPr>
            <w:tcW w:w="500" w:type="dxa"/>
          </w:tcPr>
          <w:p w14:paraId="53602D04" w14:textId="77777777"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26" w:type="dxa"/>
          </w:tcPr>
          <w:p w14:paraId="2BABC4CD" w14:textId="77777777" w:rsidR="006020AA" w:rsidRPr="00A35022" w:rsidRDefault="00067492" w:rsidP="001A6B57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A35022">
              <w:rPr>
                <w:sz w:val="28"/>
                <w:szCs w:val="28"/>
                <w:lang w:val="kk-KZ"/>
              </w:rPr>
              <w:t>Нүкте динамикасының жалпы теоремалары. Жүйенің негізгі динамикалық шамалары. Жүйе динамикасының жалпы теоремалары.</w:t>
            </w:r>
          </w:p>
        </w:tc>
        <w:tc>
          <w:tcPr>
            <w:tcW w:w="1134" w:type="dxa"/>
            <w:vAlign w:val="center"/>
          </w:tcPr>
          <w:p w14:paraId="77A9B7D9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170" w:type="dxa"/>
            <w:vAlign w:val="center"/>
          </w:tcPr>
          <w:p w14:paraId="44FEF5B2" w14:textId="77777777"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A35022" w14:paraId="5BBF2C53" w14:textId="77777777" w:rsidTr="00352A63">
        <w:trPr>
          <w:jc w:val="center"/>
        </w:trPr>
        <w:tc>
          <w:tcPr>
            <w:tcW w:w="7126" w:type="dxa"/>
            <w:gridSpan w:val="2"/>
          </w:tcPr>
          <w:p w14:paraId="06D703E7" w14:textId="77777777" w:rsidR="00DF0E14" w:rsidRPr="00A35022" w:rsidRDefault="00DF0E14" w:rsidP="001A6B57">
            <w:pPr>
              <w:pStyle w:val="1"/>
              <w:rPr>
                <w:sz w:val="28"/>
                <w:szCs w:val="28"/>
              </w:rPr>
            </w:pPr>
            <w:r w:rsidRPr="00A35022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304" w:type="dxa"/>
            <w:gridSpan w:val="2"/>
          </w:tcPr>
          <w:p w14:paraId="01BD71B0" w14:textId="77777777" w:rsidR="00DF0E14" w:rsidRPr="00A35022" w:rsidRDefault="00DF0E14" w:rsidP="001A6B5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0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50145F9E" w14:textId="77777777" w:rsidR="00DF0E14" w:rsidRPr="00A35022" w:rsidRDefault="00DF0E14" w:rsidP="001A6B57">
      <w:pPr>
        <w:pStyle w:val="ab"/>
        <w:jc w:val="both"/>
        <w:rPr>
          <w:rFonts w:ascii="Times New Roman" w:hAnsi="Times New Roman" w:cs="Times New Roman"/>
        </w:rPr>
      </w:pPr>
    </w:p>
    <w:p w14:paraId="38A51DB8" w14:textId="77777777" w:rsidR="00390543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16ABD" w:rsidRPr="00F3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82" w:rsidRPr="00A76582">
        <w:rPr>
          <w:rFonts w:ascii="Times New Roman" w:hAnsi="Times New Roman" w:cs="Times New Roman"/>
          <w:sz w:val="28"/>
          <w:szCs w:val="28"/>
        </w:rPr>
        <w:t>«Теориялы</w:t>
      </w:r>
      <w:r w:rsidR="00A76582" w:rsidRPr="00A76582">
        <w:rPr>
          <w:rFonts w:ascii="Times New Roman" w:hAnsi="Times New Roman" w:cs="Times New Roman"/>
          <w:sz w:val="28"/>
          <w:szCs w:val="28"/>
          <w:lang w:val="kk-KZ"/>
        </w:rPr>
        <w:t>қ механика</w:t>
      </w:r>
      <w:r w:rsidR="00A76582" w:rsidRPr="00A76582">
        <w:rPr>
          <w:rFonts w:ascii="Times New Roman" w:hAnsi="Times New Roman" w:cs="Times New Roman"/>
          <w:sz w:val="28"/>
          <w:szCs w:val="28"/>
        </w:rPr>
        <w:t>»</w:t>
      </w:r>
      <w:r w:rsidR="00A76582" w:rsidRPr="00A76582"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 w:rsidR="00A7658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B938F2" w:rsidRPr="00B938F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6ABD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ест тапсырмаларының </w:t>
      </w:r>
      <w:r w:rsidR="00A7658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құрылымы мен </w:t>
      </w:r>
      <w:r w:rsidR="00D16ABD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мазмұны </w:t>
      </w:r>
      <w:r w:rsidR="00B938F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пәннің ғылыми және теориялық негізін қамтиды және талапкерлердің алған білімдерін бағалауға мүмкіндік береді. </w:t>
      </w:r>
    </w:p>
    <w:p w14:paraId="3171F635" w14:textId="77777777"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BFF2B56" w14:textId="77777777" w:rsidR="001E5CBD" w:rsidRPr="001A31A9" w:rsidRDefault="00DF0E14" w:rsidP="001A6B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072E8B84" w14:textId="77777777" w:rsidR="00DF0E14" w:rsidRPr="00F3286F" w:rsidRDefault="00DF0E14" w:rsidP="001A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1FAAF171" w14:textId="77777777"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7BFD2F26" w14:textId="77777777"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3B06C05D" w14:textId="77777777" w:rsidR="00DF0E14" w:rsidRPr="00F3286F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F328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37E00" w:rsidRPr="00F3286F">
        <w:rPr>
          <w:rFonts w:ascii="Times New Roman" w:hAnsi="Times New Roman" w:cs="Times New Roman"/>
          <w:sz w:val="28"/>
          <w:szCs w:val="28"/>
        </w:rPr>
        <w:t xml:space="preserve"> </w:t>
      </w:r>
      <w:r w:rsidRPr="00F3286F">
        <w:rPr>
          <w:rFonts w:ascii="Times New Roman" w:hAnsi="Times New Roman" w:cs="Times New Roman"/>
          <w:sz w:val="28"/>
          <w:szCs w:val="28"/>
        </w:rPr>
        <w:t>тапсырма (30%);</w:t>
      </w:r>
    </w:p>
    <w:p w14:paraId="0D0E777F" w14:textId="77777777" w:rsidR="00DF0E14" w:rsidRPr="00F3286F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14:paraId="7F0AF017" w14:textId="77777777" w:rsidR="001E5CBD" w:rsidRPr="001A31A9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14:paraId="61A9A1F5" w14:textId="77777777" w:rsidR="00DF0E14" w:rsidRPr="00F3286F" w:rsidRDefault="00DF0E14" w:rsidP="001A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040F49" w:rsidRPr="00F32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286F">
        <w:rPr>
          <w:rFonts w:ascii="Times New Roman" w:hAnsi="Times New Roman" w:cs="Times New Roman"/>
          <w:b/>
          <w:sz w:val="28"/>
          <w:szCs w:val="28"/>
        </w:rPr>
        <w:t>формасы:</w:t>
      </w:r>
    </w:p>
    <w:p w14:paraId="43B71ABB" w14:textId="77777777" w:rsidR="001E5CBD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628952E5" w14:textId="77777777"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lastRenderedPageBreak/>
        <w:t>8. Тапсырманың орындалуын бағалау</w:t>
      </w:r>
      <w:r w:rsidRPr="00F328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93E08A9" w14:textId="77777777" w:rsidR="00F3286F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F3286F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14:paraId="6BDF23B1" w14:textId="77777777" w:rsidR="006551F6" w:rsidRDefault="006551F6" w:rsidP="001A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3286F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14:paraId="579F4AFF" w14:textId="75BD94A0" w:rsidR="00705175" w:rsidRPr="00705175" w:rsidRDefault="00705175" w:rsidP="001A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A693782" w14:textId="6264DF3B"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Бутенин Н.В., Лунц Я.Л., Меркин Д.Р. Курс теоретической механики. – 1</w:t>
      </w:r>
      <w:r w:rsidR="002F2DA7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 w:rsidR="002F2DA7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73</w:t>
      </w:r>
      <w:r w:rsidR="002F2DA7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618359F4" w14:textId="2D4E4389"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Ч.1. – </w:t>
      </w:r>
      <w:r w:rsidR="004570E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 w:rsidR="004570EF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4</w:t>
      </w:r>
      <w:r w:rsidR="004570EF">
        <w:rPr>
          <w:rFonts w:ascii="Times New Roman" w:hAnsi="Times New Roman" w:cs="Times New Roman"/>
          <w:color w:val="000000"/>
          <w:sz w:val="28"/>
          <w:szCs w:val="28"/>
          <w:lang w:val="kk-KZ"/>
        </w:rPr>
        <w:t>68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071EDCC8" w14:textId="5D34171C"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Ч.2. – </w:t>
      </w:r>
      <w:r w:rsidR="0045344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 изд., стер. – С-Пб: Лань, 20</w:t>
      </w:r>
      <w:r w:rsidR="0045344A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D677FA">
        <w:rPr>
          <w:rFonts w:ascii="Times New Roman" w:hAnsi="Times New Roman" w:cs="Times New Roman"/>
          <w:color w:val="000000"/>
          <w:sz w:val="28"/>
          <w:szCs w:val="28"/>
        </w:rPr>
        <w:t>. – 336 с.</w:t>
      </w:r>
    </w:p>
    <w:p w14:paraId="460890CA" w14:textId="77777777"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Маркеев А.П. Теоретическая механика. – М.-Ижевск: НИЦ «Регулярная и хаотическая динамика», 2001. – 592 с.</w:t>
      </w:r>
    </w:p>
    <w:p w14:paraId="51A76EB2" w14:textId="77777777" w:rsidR="00D677FA" w:rsidRDefault="00D677FA" w:rsidP="0070517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Яблонский А.А., Никифорова В.М. Курс теоретической механики. Статика, кинематика, динамика. – М.: КноРус, 2011. – 608 с.</w:t>
      </w:r>
    </w:p>
    <w:p w14:paraId="49768631" w14:textId="1FDE3DD9" w:rsidR="00705175" w:rsidRPr="00705175" w:rsidRDefault="00705175" w:rsidP="007051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70517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Қосымша:</w:t>
      </w:r>
    </w:p>
    <w:p w14:paraId="1F4E9049" w14:textId="669E2245" w:rsidR="00D677FA" w:rsidRPr="00705175" w:rsidRDefault="00D677FA" w:rsidP="0070517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75">
        <w:rPr>
          <w:rFonts w:ascii="Times New Roman" w:hAnsi="Times New Roman" w:cs="Times New Roman"/>
          <w:color w:val="000000"/>
          <w:sz w:val="28"/>
          <w:szCs w:val="28"/>
        </w:rPr>
        <w:t xml:space="preserve">Борисов А.В., Мамаев И.С. Динамика твердого тела. – М.-Ижевск: НИЦ РХД, 2001. – 384 с. </w:t>
      </w:r>
    </w:p>
    <w:p w14:paraId="24021065" w14:textId="77777777" w:rsidR="00D677FA" w:rsidRPr="00D677FA" w:rsidRDefault="00D677FA" w:rsidP="007051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Поляхов Н.Н., Зегжда С.А., Юшков М.П. Теоретическая механика. – М.: Высшая школа, 2000. – 592 с.</w:t>
      </w:r>
    </w:p>
    <w:p w14:paraId="58C342AB" w14:textId="34E9A3AF" w:rsidR="001A31A9" w:rsidRPr="00293A4B" w:rsidRDefault="00BD3957" w:rsidP="00613DD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Лойцянский Л.Г., Лурье А.И. Курс теоретической механики. В 2-х томах. – С-Пб: Лань, 2006. – Ч.1: Статика, кинематика. – 352 с. – Ч.2: Динамика. – 640 с.</w:t>
      </w:r>
      <w:r w:rsidR="00613DD5" w:rsidRPr="009A5B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bookmarkStart w:id="1" w:name="_GoBack"/>
      <w:bookmarkEnd w:id="1"/>
    </w:p>
    <w:sectPr w:rsidR="001A31A9" w:rsidRPr="00293A4B" w:rsidSect="00A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A19"/>
    <w:multiLevelType w:val="hybridMultilevel"/>
    <w:tmpl w:val="A85447BA"/>
    <w:lvl w:ilvl="0" w:tplc="60C86F5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3571"/>
    <w:multiLevelType w:val="hybridMultilevel"/>
    <w:tmpl w:val="B232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5E318A"/>
    <w:multiLevelType w:val="hybridMultilevel"/>
    <w:tmpl w:val="83D4D56E"/>
    <w:lvl w:ilvl="0" w:tplc="B6DEE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813BBC"/>
    <w:rsid w:val="00013C54"/>
    <w:rsid w:val="00040F49"/>
    <w:rsid w:val="00051C82"/>
    <w:rsid w:val="00055743"/>
    <w:rsid w:val="00067492"/>
    <w:rsid w:val="00070B9F"/>
    <w:rsid w:val="001007B5"/>
    <w:rsid w:val="001028F7"/>
    <w:rsid w:val="00104BC6"/>
    <w:rsid w:val="00115198"/>
    <w:rsid w:val="0018019C"/>
    <w:rsid w:val="001A31A9"/>
    <w:rsid w:val="001A6B57"/>
    <w:rsid w:val="001B6633"/>
    <w:rsid w:val="001C72A8"/>
    <w:rsid w:val="001E5CBD"/>
    <w:rsid w:val="001F67F0"/>
    <w:rsid w:val="00263701"/>
    <w:rsid w:val="00264481"/>
    <w:rsid w:val="00293A4B"/>
    <w:rsid w:val="002C60C3"/>
    <w:rsid w:val="002C703A"/>
    <w:rsid w:val="002D0E9F"/>
    <w:rsid w:val="002F2DA7"/>
    <w:rsid w:val="003122C3"/>
    <w:rsid w:val="0032131D"/>
    <w:rsid w:val="003447C9"/>
    <w:rsid w:val="00352A63"/>
    <w:rsid w:val="00390543"/>
    <w:rsid w:val="003D7DD8"/>
    <w:rsid w:val="00442973"/>
    <w:rsid w:val="00446DB4"/>
    <w:rsid w:val="0045344A"/>
    <w:rsid w:val="004570EF"/>
    <w:rsid w:val="00470301"/>
    <w:rsid w:val="004C6215"/>
    <w:rsid w:val="0052514E"/>
    <w:rsid w:val="00586BC2"/>
    <w:rsid w:val="005C6B8B"/>
    <w:rsid w:val="006020AA"/>
    <w:rsid w:val="00613DD5"/>
    <w:rsid w:val="00630277"/>
    <w:rsid w:val="00636329"/>
    <w:rsid w:val="006551F6"/>
    <w:rsid w:val="00660688"/>
    <w:rsid w:val="00660A51"/>
    <w:rsid w:val="00662B9C"/>
    <w:rsid w:val="006B0B74"/>
    <w:rsid w:val="006C08F9"/>
    <w:rsid w:val="006C6054"/>
    <w:rsid w:val="007026DE"/>
    <w:rsid w:val="00705175"/>
    <w:rsid w:val="00735AF5"/>
    <w:rsid w:val="00761CE9"/>
    <w:rsid w:val="007728AD"/>
    <w:rsid w:val="007841EF"/>
    <w:rsid w:val="00785891"/>
    <w:rsid w:val="007D7BCB"/>
    <w:rsid w:val="00813BBC"/>
    <w:rsid w:val="00871F1F"/>
    <w:rsid w:val="00936500"/>
    <w:rsid w:val="00945D9B"/>
    <w:rsid w:val="00960CB0"/>
    <w:rsid w:val="0098078D"/>
    <w:rsid w:val="009935F5"/>
    <w:rsid w:val="00994455"/>
    <w:rsid w:val="009A5B81"/>
    <w:rsid w:val="009A613D"/>
    <w:rsid w:val="009D4DB9"/>
    <w:rsid w:val="009D6FC0"/>
    <w:rsid w:val="00A35022"/>
    <w:rsid w:val="00A50643"/>
    <w:rsid w:val="00A52570"/>
    <w:rsid w:val="00A5316C"/>
    <w:rsid w:val="00A61380"/>
    <w:rsid w:val="00A613F6"/>
    <w:rsid w:val="00A76582"/>
    <w:rsid w:val="00B25A73"/>
    <w:rsid w:val="00B30586"/>
    <w:rsid w:val="00B60638"/>
    <w:rsid w:val="00B829E6"/>
    <w:rsid w:val="00B9305A"/>
    <w:rsid w:val="00B938F2"/>
    <w:rsid w:val="00B973ED"/>
    <w:rsid w:val="00BB1460"/>
    <w:rsid w:val="00BB7185"/>
    <w:rsid w:val="00BD3957"/>
    <w:rsid w:val="00BE34B8"/>
    <w:rsid w:val="00BF047C"/>
    <w:rsid w:val="00C23B7F"/>
    <w:rsid w:val="00C264C2"/>
    <w:rsid w:val="00C37E00"/>
    <w:rsid w:val="00C37EAE"/>
    <w:rsid w:val="00CA0F41"/>
    <w:rsid w:val="00CB43BA"/>
    <w:rsid w:val="00D04BD3"/>
    <w:rsid w:val="00D16ABD"/>
    <w:rsid w:val="00D31F20"/>
    <w:rsid w:val="00D677FA"/>
    <w:rsid w:val="00DF0E14"/>
    <w:rsid w:val="00DF18EC"/>
    <w:rsid w:val="00E25660"/>
    <w:rsid w:val="00E470E2"/>
    <w:rsid w:val="00EB1303"/>
    <w:rsid w:val="00EB2022"/>
    <w:rsid w:val="00EE0688"/>
    <w:rsid w:val="00F3286F"/>
    <w:rsid w:val="00F54E3D"/>
    <w:rsid w:val="00F805DE"/>
    <w:rsid w:val="00F920D4"/>
    <w:rsid w:val="00FD4C2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Гульдана Жабаева</cp:lastModifiedBy>
  <cp:revision>40</cp:revision>
  <cp:lastPrinted>2020-05-28T08:54:00Z</cp:lastPrinted>
  <dcterms:created xsi:type="dcterms:W3CDTF">2019-03-28T07:36:00Z</dcterms:created>
  <dcterms:modified xsi:type="dcterms:W3CDTF">2024-05-29T14:29:00Z</dcterms:modified>
</cp:coreProperties>
</file>