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3" w:rsidRDefault="00A906D3" w:rsidP="00150F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465CD6" w:rsidRPr="00150FF7" w:rsidRDefault="00465CD6" w:rsidP="00150F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465CD6" w:rsidRPr="00150FF7" w:rsidRDefault="00465CD6" w:rsidP="0015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:rsidR="00465CD6" w:rsidRPr="00150FF7" w:rsidRDefault="00465CD6" w:rsidP="0015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«Инженерно</w:t>
      </w:r>
      <w:r w:rsidR="00C86D9E" w:rsidRPr="00150FF7">
        <w:rPr>
          <w:rFonts w:ascii="Times New Roman" w:hAnsi="Times New Roman" w:cs="Times New Roman"/>
          <w:b/>
          <w:sz w:val="28"/>
          <w:szCs w:val="28"/>
        </w:rPr>
        <w:t>-</w:t>
      </w: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геологические исследования»</w:t>
      </w:r>
    </w:p>
    <w:p w:rsidR="002D54EE" w:rsidRPr="00150FF7" w:rsidRDefault="00465CD6" w:rsidP="0015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465CD6" w:rsidRPr="00C35462" w:rsidRDefault="00465CD6" w:rsidP="00150FF7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C35462">
        <w:rPr>
          <w:rFonts w:ascii="Times New Roman" w:hAnsi="Times New Roman"/>
          <w:lang w:val="kk-KZ"/>
        </w:rPr>
        <w:t>(вступает в силу с 20</w:t>
      </w:r>
      <w:r w:rsidR="00C86D9E" w:rsidRPr="00C35462">
        <w:rPr>
          <w:rFonts w:ascii="Times New Roman" w:hAnsi="Times New Roman"/>
        </w:rPr>
        <w:t>2</w:t>
      </w:r>
      <w:r w:rsidR="004507E5" w:rsidRPr="002F16C6">
        <w:rPr>
          <w:rFonts w:ascii="Times New Roman" w:hAnsi="Times New Roman"/>
        </w:rPr>
        <w:t>4</w:t>
      </w:r>
      <w:r w:rsidRPr="00C35462">
        <w:rPr>
          <w:rFonts w:ascii="Times New Roman" w:hAnsi="Times New Roman"/>
          <w:lang w:val="kk-KZ"/>
        </w:rPr>
        <w:t xml:space="preserve"> года)</w:t>
      </w:r>
    </w:p>
    <w:p w:rsidR="002D54EE" w:rsidRPr="00150FF7" w:rsidRDefault="002D54EE" w:rsidP="00150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CD6" w:rsidRPr="00150FF7" w:rsidRDefault="00465CD6" w:rsidP="00150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1.Цель составления:</w:t>
      </w:r>
      <w:r w:rsidRPr="00150FF7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150FF7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150FF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465CD6" w:rsidRPr="00150FF7" w:rsidRDefault="00465CD6" w:rsidP="00150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2.Задачи: </w:t>
      </w:r>
      <w:r w:rsidRPr="00150FF7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</w:t>
      </w:r>
      <w:r w:rsidR="00170C02" w:rsidRPr="00150FF7">
        <w:rPr>
          <w:rFonts w:ascii="Times New Roman" w:hAnsi="Times New Roman" w:cs="Times New Roman"/>
          <w:sz w:val="28"/>
          <w:szCs w:val="28"/>
        </w:rPr>
        <w:t xml:space="preserve"> </w:t>
      </w:r>
      <w:r w:rsidRPr="00150FF7">
        <w:rPr>
          <w:rFonts w:ascii="Times New Roman" w:hAnsi="Times New Roman" w:cs="Times New Roman"/>
          <w:sz w:val="28"/>
          <w:szCs w:val="28"/>
          <w:lang w:val="kk-KZ"/>
        </w:rPr>
        <w:t>уровня знаний поступающего по следующим группам образовательных программ:</w:t>
      </w:r>
    </w:p>
    <w:p w:rsidR="00465CD6" w:rsidRPr="00150FF7" w:rsidRDefault="00465CD6" w:rsidP="00150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М0</w:t>
      </w:r>
      <w:r w:rsidR="005C4D3B" w:rsidRPr="00150FF7">
        <w:rPr>
          <w:rFonts w:ascii="Times New Roman" w:hAnsi="Times New Roman" w:cs="Times New Roman"/>
          <w:b/>
          <w:sz w:val="28"/>
          <w:szCs w:val="28"/>
        </w:rPr>
        <w:t>88</w:t>
      </w: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86D9E" w:rsidRPr="00150FF7">
        <w:rPr>
          <w:rFonts w:ascii="Times New Roman" w:hAnsi="Times New Roman" w:cs="Times New Roman"/>
          <w:b/>
          <w:sz w:val="28"/>
          <w:szCs w:val="28"/>
          <w:lang w:val="kk-KZ"/>
        </w:rPr>
        <w:t>Гидрогеология и инженерная геология</w:t>
      </w:r>
    </w:p>
    <w:p w:rsidR="00465CD6" w:rsidRPr="00150FF7" w:rsidRDefault="00465CD6" w:rsidP="00150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150FF7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 Шифр   наименование группы образовательных программ</w:t>
      </w:r>
    </w:p>
    <w:p w:rsidR="00465CD6" w:rsidRPr="00150FF7" w:rsidRDefault="00465CD6" w:rsidP="00150FF7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tbl>
      <w:tblPr>
        <w:tblStyle w:val="a4"/>
        <w:tblW w:w="960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28"/>
        <w:gridCol w:w="6096"/>
        <w:gridCol w:w="1672"/>
        <w:gridCol w:w="1304"/>
      </w:tblGrid>
      <w:tr w:rsidR="00465CD6" w:rsidRPr="00150FF7" w:rsidTr="00AC10E9">
        <w:trPr>
          <w:trHeight w:val="1296"/>
        </w:trPr>
        <w:tc>
          <w:tcPr>
            <w:tcW w:w="528" w:type="dxa"/>
          </w:tcPr>
          <w:p w:rsidR="00465CD6" w:rsidRPr="00150FF7" w:rsidRDefault="00465CD6" w:rsidP="00150F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0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6096" w:type="dxa"/>
          </w:tcPr>
          <w:p w:rsidR="00465CD6" w:rsidRPr="00150FF7" w:rsidRDefault="00465CD6" w:rsidP="00150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672" w:type="dxa"/>
          </w:tcPr>
          <w:p w:rsidR="00465CD6" w:rsidRPr="00150FF7" w:rsidRDefault="00465CD6" w:rsidP="00150F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304" w:type="dxa"/>
          </w:tcPr>
          <w:p w:rsidR="00465CD6" w:rsidRPr="00150FF7" w:rsidRDefault="00465CD6" w:rsidP="00150F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465CD6" w:rsidRPr="00150FF7" w:rsidTr="00AC10E9">
        <w:trPr>
          <w:trHeight w:val="303"/>
        </w:trPr>
        <w:tc>
          <w:tcPr>
            <w:tcW w:w="528" w:type="dxa"/>
          </w:tcPr>
          <w:p w:rsidR="00465CD6" w:rsidRPr="00150FF7" w:rsidRDefault="00465CD6" w:rsidP="00150FF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:rsidR="00465CD6" w:rsidRPr="00150FF7" w:rsidRDefault="00A3509E" w:rsidP="00150FF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FF7">
              <w:rPr>
                <w:rFonts w:ascii="Times New Roman" w:hAnsi="Times New Roman"/>
                <w:sz w:val="28"/>
                <w:szCs w:val="28"/>
              </w:rPr>
              <w:t>Происхождение,</w:t>
            </w:r>
            <w:r w:rsidR="00DF4CB0" w:rsidRPr="0015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FF7">
              <w:rPr>
                <w:rFonts w:ascii="Times New Roman" w:hAnsi="Times New Roman"/>
                <w:sz w:val="28"/>
                <w:szCs w:val="28"/>
              </w:rPr>
              <w:t>форма и строение Земли.</w:t>
            </w:r>
            <w:r w:rsidR="00DF4CB0" w:rsidRPr="0015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7BD" w:rsidRPr="00150FF7">
              <w:rPr>
                <w:rFonts w:ascii="Times New Roman" w:hAnsi="Times New Roman"/>
                <w:sz w:val="28"/>
                <w:szCs w:val="28"/>
              </w:rPr>
              <w:t>Тепловой режим земной коры.</w:t>
            </w:r>
            <w:r w:rsidR="00970D6F" w:rsidRPr="0015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7BD" w:rsidRPr="00150FF7">
              <w:rPr>
                <w:rFonts w:ascii="Times New Roman" w:hAnsi="Times New Roman"/>
                <w:sz w:val="28"/>
                <w:szCs w:val="28"/>
              </w:rPr>
              <w:t xml:space="preserve">Минеральный и петрографический состав земной коры. Геологическая хронология земной коры. Движение земной коры. Рельеф поверхности </w:t>
            </w:r>
            <w:r w:rsidR="00970D6F" w:rsidRPr="00150FF7">
              <w:rPr>
                <w:rFonts w:ascii="Times New Roman" w:hAnsi="Times New Roman"/>
                <w:sz w:val="28"/>
                <w:szCs w:val="28"/>
              </w:rPr>
              <w:t>земной коры.</w:t>
            </w:r>
          </w:p>
        </w:tc>
        <w:tc>
          <w:tcPr>
            <w:tcW w:w="1672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304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465CD6" w:rsidRPr="00150FF7" w:rsidTr="00AC10E9">
        <w:trPr>
          <w:trHeight w:val="309"/>
        </w:trPr>
        <w:tc>
          <w:tcPr>
            <w:tcW w:w="528" w:type="dxa"/>
          </w:tcPr>
          <w:p w:rsidR="00465CD6" w:rsidRPr="00150FF7" w:rsidRDefault="00465CD6" w:rsidP="00150FF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65CD6" w:rsidRPr="00150FF7" w:rsidRDefault="00970D6F" w:rsidP="00150FF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Общие сведения и классификация грунтов. Основные категории состава,</w:t>
            </w:r>
            <w:r w:rsidR="00622690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строения и состояния грунтов различного генезиса. </w:t>
            </w:r>
            <w:r w:rsidR="000646A8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Методы определения основных показателей свойств грунтов. Характеристика классов грунтов. Техническая мелиорация грунтов.</w:t>
            </w:r>
          </w:p>
        </w:tc>
        <w:tc>
          <w:tcPr>
            <w:tcW w:w="1672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304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65CD6" w:rsidRPr="00150FF7" w:rsidTr="00AC10E9">
        <w:trPr>
          <w:trHeight w:val="270"/>
        </w:trPr>
        <w:tc>
          <w:tcPr>
            <w:tcW w:w="528" w:type="dxa"/>
          </w:tcPr>
          <w:p w:rsidR="00465CD6" w:rsidRPr="00150FF7" w:rsidRDefault="00465CD6" w:rsidP="00150FF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465CD6" w:rsidRPr="00150FF7" w:rsidRDefault="00666AA4" w:rsidP="00150FF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Процесс выветривания.</w:t>
            </w:r>
            <w:r w:rsidR="00561908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Геологическая деятельность ветра. Геологическая деятельность атмосферных осадков.</w:t>
            </w:r>
            <w:r w:rsidR="004A4DB2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3609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Геологическая деятельность рек.</w:t>
            </w:r>
            <w:r w:rsidR="004A4DB2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3609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Геологическая деятельность моря.</w:t>
            </w:r>
            <w:r w:rsidR="00F559A3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3609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Геологическая деятельность в озерах,</w:t>
            </w:r>
            <w:r w:rsidR="002C2B95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3609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водохранилищах,</w:t>
            </w:r>
            <w:r w:rsidR="002F096D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3609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болотах.</w:t>
            </w:r>
            <w:r w:rsidR="00DC429B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3609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Геологическая деятельность ледников.</w:t>
            </w:r>
            <w:r w:rsidR="001A1927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72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304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3450AA" w:rsidRPr="00150FF7" w:rsidTr="00AC10E9">
        <w:trPr>
          <w:trHeight w:val="270"/>
        </w:trPr>
        <w:tc>
          <w:tcPr>
            <w:tcW w:w="528" w:type="dxa"/>
          </w:tcPr>
          <w:p w:rsidR="003450AA" w:rsidRPr="00150FF7" w:rsidRDefault="003450AA" w:rsidP="00150FF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450AA" w:rsidRPr="00150FF7" w:rsidRDefault="003450AA" w:rsidP="00150FF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Движение горных пород на склонах рельефа местности. Суффозионные и карстовые явления. Плывуны.</w:t>
            </w:r>
            <w:r w:rsidR="00622690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559A3"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Пр</w:t>
            </w: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осадочные явления в лессовых породах. Деформации горных пород над подземными горными выработками.</w:t>
            </w:r>
          </w:p>
        </w:tc>
        <w:tc>
          <w:tcPr>
            <w:tcW w:w="1672" w:type="dxa"/>
          </w:tcPr>
          <w:p w:rsidR="003450AA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304" w:type="dxa"/>
          </w:tcPr>
          <w:p w:rsidR="003450AA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465CD6" w:rsidRPr="00150FF7" w:rsidTr="00AC10E9">
        <w:trPr>
          <w:trHeight w:val="277"/>
        </w:trPr>
        <w:tc>
          <w:tcPr>
            <w:tcW w:w="528" w:type="dxa"/>
          </w:tcPr>
          <w:p w:rsidR="00465CD6" w:rsidRPr="00150FF7" w:rsidRDefault="003450AA" w:rsidP="00150FF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465CD6" w:rsidRPr="00150FF7" w:rsidRDefault="00FE6072" w:rsidP="00150FF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Гранулометрический и микроагрегатный состав грунтов. Газы в грунтах.</w:t>
            </w:r>
            <w:r w:rsidR="00622690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Вода в грунтах. </w:t>
            </w: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Классификация видов воды в грунтах. Типы структурных связей. Физические свойства и классификация грунтов.</w:t>
            </w:r>
            <w:r w:rsidR="00622690" w:rsidRPr="00150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72" w:type="dxa"/>
          </w:tcPr>
          <w:p w:rsidR="00465CD6" w:rsidRPr="00CD58C8" w:rsidRDefault="00CD58C8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</w:t>
            </w:r>
          </w:p>
        </w:tc>
        <w:tc>
          <w:tcPr>
            <w:tcW w:w="1304" w:type="dxa"/>
          </w:tcPr>
          <w:p w:rsidR="00465CD6" w:rsidRPr="00150FF7" w:rsidRDefault="00CC13C5" w:rsidP="00150FF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465CD6" w:rsidRPr="00150FF7" w:rsidTr="00AC10E9">
        <w:tc>
          <w:tcPr>
            <w:tcW w:w="6624" w:type="dxa"/>
            <w:gridSpan w:val="2"/>
          </w:tcPr>
          <w:p w:rsidR="00465CD6" w:rsidRPr="00150FF7" w:rsidRDefault="004A5E62" w:rsidP="00150F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0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    </w:t>
            </w:r>
            <w:r w:rsidR="00465CD6" w:rsidRPr="00150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Количество заданий одного варианта теста</w:t>
            </w:r>
          </w:p>
          <w:p w:rsidR="002C2B95" w:rsidRPr="00150FF7" w:rsidRDefault="002C2B95" w:rsidP="00150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465CD6" w:rsidRPr="00150FF7" w:rsidRDefault="00564B32" w:rsidP="00150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65CD6" w:rsidRPr="00150F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C2B95" w:rsidRPr="00150FF7" w:rsidRDefault="002C2B95" w:rsidP="00150F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B81" w:rsidRPr="00150FF7" w:rsidRDefault="00940B81" w:rsidP="00150F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</w:rPr>
        <w:t>4.</w:t>
      </w: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Описание содержания заданий:</w:t>
      </w:r>
    </w:p>
    <w:p w:rsidR="00465CD6" w:rsidRPr="00150FF7" w:rsidRDefault="00465CD6" w:rsidP="00150F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</w:p>
    <w:p w:rsidR="00561908" w:rsidRPr="00150FF7" w:rsidRDefault="00561908" w:rsidP="00150FF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</w:rPr>
        <w:t xml:space="preserve">Геологическая хронология земной коры. </w:t>
      </w:r>
    </w:p>
    <w:p w:rsidR="00561908" w:rsidRPr="00150FF7" w:rsidRDefault="00561908" w:rsidP="00150FF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</w:rPr>
        <w:t>Движение земной коры. Рельеф поверхности земной коры.</w:t>
      </w:r>
    </w:p>
    <w:p w:rsidR="00DC429B" w:rsidRPr="00150FF7" w:rsidRDefault="00DC429B" w:rsidP="00150FF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Методы определения основных показателей свойств грунтов.</w:t>
      </w:r>
    </w:p>
    <w:p w:rsidR="00DC429B" w:rsidRPr="00150FF7" w:rsidRDefault="00DC429B" w:rsidP="00150FF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Характеристика классов грунтов.</w:t>
      </w:r>
    </w:p>
    <w:p w:rsidR="00DC429B" w:rsidRPr="00150FF7" w:rsidRDefault="00DC429B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Процесс выветривания.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Эрозионные явления, подмыв и разрушение берегов рек;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Селевые явления;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Болота, заболоченные территории и их освоение;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Просадочные явления в лёссовых породах;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Карст и определение понятий;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Плывуны и суффозионные явления;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Оползни общие понятия;</w:t>
      </w:r>
    </w:p>
    <w:p w:rsidR="00465CD6" w:rsidRPr="00150FF7" w:rsidRDefault="00465CD6" w:rsidP="00150F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sz w:val="28"/>
          <w:szCs w:val="28"/>
          <w:lang w:val="kk-KZ"/>
        </w:rPr>
        <w:t>Физико-технические свойства грунтов и их показатели.</w:t>
      </w:r>
    </w:p>
    <w:p w:rsidR="00940B81" w:rsidRPr="00150FF7" w:rsidRDefault="00940B81" w:rsidP="00150FF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465CD6" w:rsidRPr="00150FF7" w:rsidRDefault="00940B81" w:rsidP="00150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465CD6" w:rsidRPr="00150FF7">
        <w:rPr>
          <w:rFonts w:ascii="Times New Roman" w:hAnsi="Times New Roman" w:cs="Times New Roman"/>
          <w:sz w:val="28"/>
          <w:szCs w:val="28"/>
          <w:lang w:val="kk-KZ"/>
        </w:rPr>
        <w:t>– 2 минут</w:t>
      </w:r>
      <w:r w:rsidR="00465CD6" w:rsidRPr="00150FF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50FF7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465CD6" w:rsidRPr="00150FF7">
        <w:rPr>
          <w:rFonts w:ascii="Times New Roman" w:hAnsi="Times New Roman" w:cs="Times New Roman"/>
          <w:sz w:val="28"/>
          <w:szCs w:val="28"/>
          <w:lang w:val="kk-KZ"/>
        </w:rPr>
        <w:t>– 60 минут</w:t>
      </w:r>
    </w:p>
    <w:p w:rsidR="00940B81" w:rsidRPr="00150FF7" w:rsidRDefault="00940B81" w:rsidP="00150FF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465CD6" w:rsidRPr="00150FF7" w:rsidRDefault="00940B81" w:rsidP="00150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 xml:space="preserve">В одном варианте теста </w:t>
      </w:r>
      <w:r w:rsidR="00465CD6" w:rsidRPr="00150FF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CD58C8" w:rsidRPr="00436B21">
        <w:rPr>
          <w:rFonts w:ascii="Times New Roman" w:hAnsi="Times New Roman" w:cs="Times New Roman"/>
          <w:sz w:val="28"/>
          <w:szCs w:val="28"/>
        </w:rPr>
        <w:t>2</w:t>
      </w:r>
      <w:r w:rsidR="00F17C23">
        <w:rPr>
          <w:rFonts w:ascii="Times New Roman" w:hAnsi="Times New Roman" w:cs="Times New Roman"/>
          <w:sz w:val="28"/>
          <w:szCs w:val="28"/>
          <w:lang w:val="kk-KZ"/>
        </w:rPr>
        <w:t>0 заданий</w:t>
      </w:r>
      <w:r w:rsidR="00465CD6" w:rsidRPr="00150F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0B81" w:rsidRPr="00150FF7" w:rsidRDefault="00940B81" w:rsidP="00150FF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465CD6" w:rsidRPr="00150FF7" w:rsidRDefault="00940B81" w:rsidP="00150FF7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легкий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(A) – </w:t>
      </w:r>
      <w:r w:rsidR="00465CD6" w:rsidRPr="00150FF7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150FF7">
        <w:rPr>
          <w:rFonts w:ascii="Times New Roman" w:hAnsi="Times New Roman"/>
          <w:sz w:val="28"/>
          <w:szCs w:val="28"/>
          <w:lang w:val="kk-KZ"/>
        </w:rPr>
        <w:t>заданий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(</w:t>
      </w:r>
      <w:r w:rsidR="00CD58C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65CD6" w:rsidRPr="00150FF7">
        <w:rPr>
          <w:rFonts w:ascii="Times New Roman" w:hAnsi="Times New Roman" w:cs="Times New Roman"/>
          <w:sz w:val="28"/>
          <w:szCs w:val="28"/>
        </w:rPr>
        <w:t>0%);</w:t>
      </w:r>
    </w:p>
    <w:p w:rsidR="00465CD6" w:rsidRPr="00150FF7" w:rsidRDefault="00940B81" w:rsidP="00150FF7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средний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(B) – </w:t>
      </w:r>
      <w:r w:rsidR="00CD58C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</w:t>
      </w:r>
      <w:r w:rsidRPr="00150FF7">
        <w:rPr>
          <w:rFonts w:ascii="Times New Roman" w:hAnsi="Times New Roman"/>
          <w:sz w:val="28"/>
          <w:szCs w:val="28"/>
          <w:lang w:val="kk-KZ"/>
        </w:rPr>
        <w:t>заданий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465CD6" w:rsidRPr="00150FF7" w:rsidRDefault="00940B81" w:rsidP="00150FF7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сложный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(C) – </w:t>
      </w:r>
      <w:r w:rsidR="00CD58C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</w:t>
      </w:r>
      <w:r w:rsidRPr="00150FF7">
        <w:rPr>
          <w:rFonts w:ascii="Times New Roman" w:hAnsi="Times New Roman"/>
          <w:sz w:val="28"/>
          <w:szCs w:val="28"/>
          <w:lang w:val="kk-KZ"/>
        </w:rPr>
        <w:t>заданий</w:t>
      </w:r>
      <w:r w:rsidR="00465CD6" w:rsidRPr="00150FF7">
        <w:rPr>
          <w:rFonts w:ascii="Times New Roman" w:hAnsi="Times New Roman" w:cs="Times New Roman"/>
          <w:sz w:val="28"/>
          <w:szCs w:val="28"/>
        </w:rPr>
        <w:t xml:space="preserve"> (</w:t>
      </w:r>
      <w:r w:rsidR="00CD58C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65CD6" w:rsidRPr="00150FF7">
        <w:rPr>
          <w:rFonts w:ascii="Times New Roman" w:hAnsi="Times New Roman" w:cs="Times New Roman"/>
          <w:sz w:val="28"/>
          <w:szCs w:val="28"/>
        </w:rPr>
        <w:t>0%).</w:t>
      </w:r>
    </w:p>
    <w:p w:rsidR="00341FC5" w:rsidRPr="00150FF7" w:rsidRDefault="00341FC5" w:rsidP="00150FF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341FC5" w:rsidRPr="00150FF7" w:rsidRDefault="00341FC5" w:rsidP="00150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50FF7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341FC5" w:rsidRPr="00150FF7" w:rsidRDefault="00341FC5" w:rsidP="0015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436B21" w:rsidRDefault="00341FC5" w:rsidP="00150F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F7">
        <w:rPr>
          <w:rFonts w:ascii="Times New Roman" w:eastAsia="Calibri" w:hAnsi="Times New Roman" w:cs="Times New Roman"/>
          <w:sz w:val="28"/>
          <w:szCs w:val="28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</w:t>
      </w:r>
    </w:p>
    <w:p w:rsidR="00341FC5" w:rsidRPr="00150FF7" w:rsidRDefault="00341FC5" w:rsidP="00150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F7">
        <w:rPr>
          <w:rFonts w:ascii="Times New Roman" w:eastAsia="Calibri" w:hAnsi="Times New Roman" w:cs="Times New Roman"/>
          <w:sz w:val="28"/>
          <w:szCs w:val="28"/>
        </w:rPr>
        <w:t>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967B5E" w:rsidRPr="00150FF7" w:rsidRDefault="00967B5E" w:rsidP="00150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FF7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B03C88" w:rsidRPr="00150FF7" w:rsidRDefault="00606C50" w:rsidP="00150FF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B03C88" w:rsidRPr="00150FF7">
        <w:rPr>
          <w:sz w:val="28"/>
          <w:szCs w:val="28"/>
          <w:lang w:val="kk-KZ"/>
        </w:rPr>
        <w:t xml:space="preserve"> </w:t>
      </w:r>
      <w:r w:rsidR="00B03C88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>Ананьев, В.П. Специальная инженерная геология: Учебник / В.П. Ананьев, А.Д. Потапов, Н.А. Филькин. - М.: Инфра</w:t>
      </w:r>
      <w:r w:rsidR="00782DF6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03C88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782DF6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03C88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>М, 2017. - 320 c.</w:t>
      </w:r>
    </w:p>
    <w:p w:rsidR="00465CD6" w:rsidRPr="00150FF7" w:rsidRDefault="00606C50" w:rsidP="00150FF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0FF7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2.</w:t>
      </w:r>
      <w:r w:rsidR="001347C8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65CD6"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>Кожназаров А.Д. Инженерлік геология Алматы 2010</w:t>
      </w:r>
    </w:p>
    <w:p w:rsidR="00B03C88" w:rsidRPr="00150FF7" w:rsidRDefault="00606C50" w:rsidP="00150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FF7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="00B03C88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Ананьев В.П.Специальная инженерная геология./В.П.Ананьев,В.Д. Пота</w:t>
      </w:r>
      <w:r w:rsidR="00E45E70">
        <w:rPr>
          <w:rFonts w:ascii="Times New Roman" w:eastAsia="Times New Roman" w:hAnsi="Times New Roman" w:cs="Times New Roman"/>
          <w:color w:val="000000"/>
          <w:sz w:val="28"/>
          <w:szCs w:val="28"/>
        </w:rPr>
        <w:t>пов. — М.: Высшая школа, 2008. -</w:t>
      </w:r>
      <w:r w:rsidR="00B03C88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263 c.</w:t>
      </w:r>
    </w:p>
    <w:p w:rsidR="00606C50" w:rsidRPr="00150FF7" w:rsidRDefault="00606C50" w:rsidP="00150FF7">
      <w:pPr>
        <w:tabs>
          <w:tab w:val="left" w:pos="426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en-US"/>
        </w:rPr>
      </w:pPr>
      <w:r w:rsidRPr="00150FF7">
        <w:rPr>
          <w:rFonts w:ascii="Times New Roman" w:eastAsia="TimesNewRoman" w:hAnsi="Times New Roman" w:cs="Times New Roman"/>
          <w:sz w:val="28"/>
          <w:szCs w:val="28"/>
        </w:rPr>
        <w:t>4.</w:t>
      </w:r>
      <w:r w:rsidRPr="00150FF7">
        <w:rPr>
          <w:rFonts w:ascii="Times New Roman" w:eastAsia="TimesNewRoman" w:hAnsi="Times New Roman" w:cs="Times New Roman"/>
          <w:sz w:val="28"/>
          <w:szCs w:val="28"/>
          <w:lang w:eastAsia="en-US"/>
        </w:rPr>
        <w:t>Ананьев В.П. Инженерная геология: учебник для вузов /В.П. Ананьев, А.Д. Потапов. – 2-е изд., перераб. и доп. – М.: Высшая школа, 2000. – 511 с.</w:t>
      </w:r>
    </w:p>
    <w:p w:rsidR="001347C8" w:rsidRPr="00150FF7" w:rsidRDefault="001347C8" w:rsidP="00150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50FF7">
        <w:rPr>
          <w:rFonts w:ascii="Times New Roman" w:eastAsia="TimesNewRoman" w:hAnsi="Times New Roman" w:cs="Times New Roman"/>
          <w:sz w:val="28"/>
          <w:szCs w:val="28"/>
          <w:lang w:val="kk-KZ" w:eastAsia="en-US"/>
        </w:rPr>
        <w:t>5.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Мирсаяпов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И.Т., Сафин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Д.Р., </w:t>
      </w:r>
      <w:r w:rsidR="004F2B61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Сиразиев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Л.Ф.</w:t>
      </w:r>
      <w:r w:rsidR="004F2B61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Инженерная геология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4F2B61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Учебное пособие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Казань: Изд-во Казанск. гос. архитект. - строит. ун-та,</w:t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37357" w:rsidRPr="00150F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2015. – 152 с.</w:t>
      </w:r>
    </w:p>
    <w:p w:rsidR="00150FF7" w:rsidRPr="00F21FD5" w:rsidRDefault="00150FF7" w:rsidP="00150FF7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</w:t>
      </w:r>
      <w:r w:rsidRPr="00F21FD5">
        <w:rPr>
          <w:rFonts w:ascii="Times New Roman" w:hAnsi="Times New Roman" w:cs="Times New Roman"/>
          <w:sz w:val="28"/>
          <w:szCs w:val="28"/>
        </w:rPr>
        <w:t>Осипова М.А.,Тейхреб Н.Я. Курс лекций по инженерной геологии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для студентов направления «Строительство» и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специальности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«Строительство уникальных зданий и сооружений»: учебное пособие/ Алт. гос.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техн.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ун-т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им.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И.И.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Ползунова.</w:t>
      </w:r>
      <w:r w:rsidRPr="00F21F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–</w:t>
      </w:r>
      <w:r w:rsidRPr="00F21F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Барнаул: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Изд-во</w:t>
      </w:r>
      <w:r w:rsidRPr="00F21F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АлтГТУ,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2013</w:t>
      </w:r>
      <w:r w:rsidRPr="00F21F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–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84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с.</w:t>
      </w:r>
    </w:p>
    <w:p w:rsidR="004F16B7" w:rsidRPr="004F16B7" w:rsidRDefault="004F16B7" w:rsidP="004F16B7">
      <w:pPr>
        <w:widowControl w:val="0"/>
        <w:spacing w:line="226" w:lineRule="auto"/>
        <w:ind w:right="-2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7.Б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а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й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б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4"/>
          <w:sz w:val="28"/>
          <w:szCs w:val="28"/>
        </w:rPr>
        <w:t>а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т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ш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42"/>
          <w:sz w:val="28"/>
          <w:szCs w:val="28"/>
        </w:rPr>
        <w:t>а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Ə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.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Б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.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12"/>
          <w:w w:val="99"/>
          <w:sz w:val="28"/>
          <w:szCs w:val="28"/>
        </w:rPr>
        <w:t>Г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2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логи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41"/>
          <w:sz w:val="28"/>
          <w:szCs w:val="28"/>
        </w:rPr>
        <w:t>я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н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г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і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2"/>
          <w:w w:val="99"/>
          <w:sz w:val="28"/>
          <w:szCs w:val="28"/>
        </w:rPr>
        <w:t>з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д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р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і</w:t>
      </w:r>
      <w:r w:rsidRPr="004F16B7">
        <w:rPr>
          <w:rFonts w:ascii="Times New Roman" w:hAnsi="Times New Roman" w:cs="Times New Roman"/>
          <w:bCs/>
          <w:color w:val="131313"/>
          <w:spacing w:val="4"/>
          <w:sz w:val="28"/>
          <w:szCs w:val="28"/>
        </w:rPr>
        <w:t xml:space="preserve"> 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(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1"/>
          <w:w w:val="99"/>
          <w:sz w:val="28"/>
          <w:szCs w:val="28"/>
        </w:rPr>
        <w:t>г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2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л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гиял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ы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42"/>
          <w:w w:val="99"/>
          <w:sz w:val="28"/>
          <w:szCs w:val="28"/>
        </w:rPr>
        <w:t>қ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п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ə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нд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р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):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қ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3"/>
          <w:sz w:val="28"/>
          <w:szCs w:val="28"/>
        </w:rPr>
        <w:t>у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л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ы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қ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 xml:space="preserve">. </w:t>
      </w:r>
      <w:r w:rsidRPr="004F16B7">
        <w:rPr>
          <w:rFonts w:ascii="Times New Roman" w:eastAsia="QOHJC+TimesNewRomanPSMT" w:hAnsi="Times New Roman" w:cs="Times New Roman"/>
          <w:color w:val="131313"/>
          <w:sz w:val="28"/>
          <w:szCs w:val="28"/>
        </w:rPr>
        <w:t xml:space="preserve">– </w:t>
      </w:r>
      <w:r w:rsidRPr="004F16B7">
        <w:rPr>
          <w:rFonts w:ascii="Times New Roman" w:eastAsia="IUJYA+TimesNewRomanPSMT" w:hAnsi="Times New Roman" w:cs="Times New Roman"/>
          <w:color w:val="131313"/>
          <w:w w:val="99"/>
          <w:sz w:val="28"/>
          <w:szCs w:val="28"/>
        </w:rPr>
        <w:t>Ал</w:t>
      </w:r>
      <w:r w:rsidRPr="004F16B7">
        <w:rPr>
          <w:rFonts w:ascii="Times New Roman" w:eastAsia="IUJYA+TimesNewRomanPSMT" w:hAnsi="Times New Roman" w:cs="Times New Roman"/>
          <w:color w:val="131313"/>
          <w:spacing w:val="-1"/>
          <w:sz w:val="28"/>
          <w:szCs w:val="28"/>
        </w:rPr>
        <w:t>м</w:t>
      </w:r>
      <w:r w:rsidRPr="004F16B7">
        <w:rPr>
          <w:rFonts w:ascii="Times New Roman" w:eastAsia="IUJYA+TimesNewRomanPSMT" w:hAnsi="Times New Roman" w:cs="Times New Roman"/>
          <w:color w:val="131313"/>
          <w:spacing w:val="-4"/>
          <w:sz w:val="28"/>
          <w:szCs w:val="28"/>
        </w:rPr>
        <w:t>а</w:t>
      </w:r>
      <w:r w:rsidRPr="004F16B7">
        <w:rPr>
          <w:rFonts w:ascii="Times New Roman" w:eastAsia="IUJYA+TimesNewRomanPSMT" w:hAnsi="Times New Roman" w:cs="Times New Roman"/>
          <w:color w:val="131313"/>
          <w:sz w:val="28"/>
          <w:szCs w:val="28"/>
        </w:rPr>
        <w:t>т</w:t>
      </w:r>
      <w:r w:rsidRPr="004F16B7">
        <w:rPr>
          <w:rFonts w:ascii="Times New Roman" w:eastAsia="IUJYA+TimesNewRomanPSMT" w:hAnsi="Times New Roman" w:cs="Times New Roman"/>
          <w:color w:val="131313"/>
          <w:w w:val="99"/>
          <w:sz w:val="28"/>
          <w:szCs w:val="28"/>
        </w:rPr>
        <w:t>ы</w:t>
      </w:r>
      <w:r w:rsidRPr="004F16B7">
        <w:rPr>
          <w:rFonts w:ascii="Times New Roman" w:eastAsia="QOHJC+TimesNewRomanPSMT" w:hAnsi="Times New Roman" w:cs="Times New Roman"/>
          <w:color w:val="131313"/>
          <w:sz w:val="28"/>
          <w:szCs w:val="28"/>
        </w:rPr>
        <w:t xml:space="preserve">, 2015. – 560 </w:t>
      </w:r>
      <w:r w:rsidRPr="004F16B7">
        <w:rPr>
          <w:rFonts w:ascii="Times New Roman" w:eastAsia="IUJYA+TimesNewRomanPSMT" w:hAnsi="Times New Roman" w:cs="Times New Roman"/>
          <w:color w:val="131313"/>
          <w:w w:val="99"/>
          <w:sz w:val="28"/>
          <w:szCs w:val="28"/>
        </w:rPr>
        <w:t>б</w:t>
      </w:r>
      <w:r w:rsidRPr="004F16B7">
        <w:rPr>
          <w:rFonts w:ascii="Times New Roman" w:eastAsia="QOHJC+TimesNewRomanPSMT" w:hAnsi="Times New Roman" w:cs="Times New Roman"/>
          <w:color w:val="131313"/>
          <w:sz w:val="28"/>
          <w:szCs w:val="28"/>
        </w:rPr>
        <w:t>.</w:t>
      </w:r>
    </w:p>
    <w:p w:rsidR="00465CD6" w:rsidRPr="00150FF7" w:rsidRDefault="00465CD6" w:rsidP="00150F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65CD6" w:rsidRPr="00150FF7" w:rsidSect="0037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19" w:rsidRDefault="00915A19" w:rsidP="00940B81">
      <w:pPr>
        <w:spacing w:after="0" w:line="240" w:lineRule="auto"/>
      </w:pPr>
      <w:r>
        <w:separator/>
      </w:r>
    </w:p>
  </w:endnote>
  <w:endnote w:type="continuationSeparator" w:id="0">
    <w:p w:rsidR="00915A19" w:rsidRDefault="00915A19" w:rsidP="0094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DKWS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AMQVF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QOHJC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IUJYA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19" w:rsidRDefault="00915A19" w:rsidP="00940B81">
      <w:pPr>
        <w:spacing w:after="0" w:line="240" w:lineRule="auto"/>
      </w:pPr>
      <w:r>
        <w:separator/>
      </w:r>
    </w:p>
  </w:footnote>
  <w:footnote w:type="continuationSeparator" w:id="0">
    <w:p w:rsidR="00915A19" w:rsidRDefault="00915A19" w:rsidP="0094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2FCC"/>
    <w:multiLevelType w:val="hybridMultilevel"/>
    <w:tmpl w:val="D542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87C73"/>
    <w:multiLevelType w:val="multilevel"/>
    <w:tmpl w:val="361C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870A7"/>
    <w:multiLevelType w:val="hybridMultilevel"/>
    <w:tmpl w:val="2BBE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F3F6B"/>
    <w:multiLevelType w:val="hybridMultilevel"/>
    <w:tmpl w:val="7ECA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2A"/>
    <w:rsid w:val="00023510"/>
    <w:rsid w:val="00037357"/>
    <w:rsid w:val="000646A8"/>
    <w:rsid w:val="0007789E"/>
    <w:rsid w:val="000A0BBF"/>
    <w:rsid w:val="000F7DE8"/>
    <w:rsid w:val="001347C8"/>
    <w:rsid w:val="00141D16"/>
    <w:rsid w:val="00150FF7"/>
    <w:rsid w:val="00170C02"/>
    <w:rsid w:val="001946E4"/>
    <w:rsid w:val="001A1927"/>
    <w:rsid w:val="001B13F9"/>
    <w:rsid w:val="001B1905"/>
    <w:rsid w:val="002A63E3"/>
    <w:rsid w:val="002C2B95"/>
    <w:rsid w:val="002D54EE"/>
    <w:rsid w:val="002F096D"/>
    <w:rsid w:val="002F16C6"/>
    <w:rsid w:val="00306876"/>
    <w:rsid w:val="00341FC5"/>
    <w:rsid w:val="003450AA"/>
    <w:rsid w:val="003779B5"/>
    <w:rsid w:val="003A4218"/>
    <w:rsid w:val="003D78CE"/>
    <w:rsid w:val="00425570"/>
    <w:rsid w:val="00436B21"/>
    <w:rsid w:val="004507E5"/>
    <w:rsid w:val="00465CD6"/>
    <w:rsid w:val="004A4DB2"/>
    <w:rsid w:val="004A5E62"/>
    <w:rsid w:val="004E624E"/>
    <w:rsid w:val="004F16B7"/>
    <w:rsid w:val="004F2B61"/>
    <w:rsid w:val="005019C6"/>
    <w:rsid w:val="00530F85"/>
    <w:rsid w:val="00561908"/>
    <w:rsid w:val="00564B32"/>
    <w:rsid w:val="005C4D3B"/>
    <w:rsid w:val="00602931"/>
    <w:rsid w:val="00606C50"/>
    <w:rsid w:val="00622690"/>
    <w:rsid w:val="00640A38"/>
    <w:rsid w:val="00666AA4"/>
    <w:rsid w:val="006A1DEE"/>
    <w:rsid w:val="007766B7"/>
    <w:rsid w:val="00782DF6"/>
    <w:rsid w:val="007922C7"/>
    <w:rsid w:val="007B7542"/>
    <w:rsid w:val="007E7727"/>
    <w:rsid w:val="007F65A1"/>
    <w:rsid w:val="008451F4"/>
    <w:rsid w:val="00860471"/>
    <w:rsid w:val="00915A19"/>
    <w:rsid w:val="00940B81"/>
    <w:rsid w:val="00967B5E"/>
    <w:rsid w:val="00970D6F"/>
    <w:rsid w:val="00A3509E"/>
    <w:rsid w:val="00A379C9"/>
    <w:rsid w:val="00A42229"/>
    <w:rsid w:val="00A46D2A"/>
    <w:rsid w:val="00A5765B"/>
    <w:rsid w:val="00A70EB7"/>
    <w:rsid w:val="00A81BEE"/>
    <w:rsid w:val="00A906D3"/>
    <w:rsid w:val="00AA0300"/>
    <w:rsid w:val="00AA2A4F"/>
    <w:rsid w:val="00AA7BFF"/>
    <w:rsid w:val="00AC10E9"/>
    <w:rsid w:val="00B03C88"/>
    <w:rsid w:val="00B42620"/>
    <w:rsid w:val="00B50547"/>
    <w:rsid w:val="00B82D58"/>
    <w:rsid w:val="00B87B14"/>
    <w:rsid w:val="00BA122A"/>
    <w:rsid w:val="00BC4B48"/>
    <w:rsid w:val="00BC4E0B"/>
    <w:rsid w:val="00C00ACC"/>
    <w:rsid w:val="00C35462"/>
    <w:rsid w:val="00C41AE5"/>
    <w:rsid w:val="00C650B2"/>
    <w:rsid w:val="00C86D9E"/>
    <w:rsid w:val="00CC13C5"/>
    <w:rsid w:val="00CD58C8"/>
    <w:rsid w:val="00CF2966"/>
    <w:rsid w:val="00CF2B83"/>
    <w:rsid w:val="00D30963"/>
    <w:rsid w:val="00D67978"/>
    <w:rsid w:val="00DB29F9"/>
    <w:rsid w:val="00DC429B"/>
    <w:rsid w:val="00DD7041"/>
    <w:rsid w:val="00DF4CB0"/>
    <w:rsid w:val="00E34AE8"/>
    <w:rsid w:val="00E45E70"/>
    <w:rsid w:val="00E54AFA"/>
    <w:rsid w:val="00E73609"/>
    <w:rsid w:val="00E84FD8"/>
    <w:rsid w:val="00E867BD"/>
    <w:rsid w:val="00F17C23"/>
    <w:rsid w:val="00F559A3"/>
    <w:rsid w:val="00FA32D6"/>
    <w:rsid w:val="00FE6072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50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D6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465CD6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5CD6"/>
  </w:style>
  <w:style w:type="table" w:styleId="a4">
    <w:name w:val="Table Grid"/>
    <w:basedOn w:val="a1"/>
    <w:uiPriority w:val="59"/>
    <w:rsid w:val="00465C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46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65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465CD6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465CD6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465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5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65CD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qFormat/>
    <w:rsid w:val="00465CD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B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B8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D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FE6072"/>
  </w:style>
  <w:style w:type="paragraph" w:styleId="ae">
    <w:name w:val="Body Text"/>
    <w:basedOn w:val="a"/>
    <w:link w:val="af"/>
    <w:uiPriority w:val="99"/>
    <w:semiHidden/>
    <w:unhideWhenUsed/>
    <w:rsid w:val="00150F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50FF7"/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150F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0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50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D6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465CD6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5CD6"/>
  </w:style>
  <w:style w:type="table" w:styleId="a4">
    <w:name w:val="Table Grid"/>
    <w:basedOn w:val="a1"/>
    <w:uiPriority w:val="59"/>
    <w:rsid w:val="00465C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46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65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465CD6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465CD6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465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5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65CD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qFormat/>
    <w:rsid w:val="00465CD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B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B8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D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FE6072"/>
  </w:style>
  <w:style w:type="paragraph" w:styleId="ae">
    <w:name w:val="Body Text"/>
    <w:basedOn w:val="a"/>
    <w:link w:val="af"/>
    <w:uiPriority w:val="99"/>
    <w:semiHidden/>
    <w:unhideWhenUsed/>
    <w:rsid w:val="00150F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50FF7"/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150F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0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Айзада Абдраймова</cp:lastModifiedBy>
  <cp:revision>7</cp:revision>
  <cp:lastPrinted>2024-04-19T03:33:00Z</cp:lastPrinted>
  <dcterms:created xsi:type="dcterms:W3CDTF">2024-04-11T06:01:00Z</dcterms:created>
  <dcterms:modified xsi:type="dcterms:W3CDTF">2024-05-31T11:29:00Z</dcterms:modified>
</cp:coreProperties>
</file>