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E" w:rsidRDefault="00B3139E" w:rsidP="00B3139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3139E" w:rsidRPr="0069380B" w:rsidRDefault="00B3139E" w:rsidP="00B3139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F421C6">
        <w:rPr>
          <w:rFonts w:ascii="Times New Roman" w:hAnsi="Times New Roman"/>
          <w:b/>
          <w:sz w:val="28"/>
          <w:szCs w:val="28"/>
          <w:lang w:val="kk-KZ"/>
        </w:rPr>
        <w:t>Жануарлар патологиясы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B3139E" w:rsidRPr="0069380B" w:rsidRDefault="00B3139E" w:rsidP="00B3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83A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3139E" w:rsidRPr="001C51C5" w:rsidRDefault="00B3139E" w:rsidP="00B313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69380B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69380B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B3139E" w:rsidRPr="00DC09F8" w:rsidRDefault="00B3139E" w:rsidP="00B313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69380B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69380B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69380B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69380B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B3139E" w:rsidRDefault="00B3139E" w:rsidP="00B3139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М138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  <w:t>«</w:t>
      </w:r>
      <w:r w:rsidRPr="00F421C6">
        <w:rPr>
          <w:rFonts w:ascii="Times New Roman" w:hAnsi="Times New Roman"/>
          <w:b/>
          <w:color w:val="000000"/>
          <w:sz w:val="28"/>
          <w:szCs w:val="28"/>
          <w:lang w:val="kk-KZ"/>
        </w:rPr>
        <w:t>Ветеринария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»</w:t>
      </w:r>
    </w:p>
    <w:p w:rsidR="00B3139E" w:rsidRPr="006321AC" w:rsidRDefault="00B3139E" w:rsidP="00B313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</w:t>
      </w:r>
      <w:r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шифр </w:t>
      </w:r>
      <w:r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ab/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ab/>
        <w:t>білім беру бағдармалар тобы</w:t>
      </w:r>
    </w:p>
    <w:p w:rsidR="00B3139E" w:rsidRPr="00A83AF7" w:rsidRDefault="00B3139E" w:rsidP="00B3139E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>Тестіге «</w:t>
      </w:r>
      <w:r w:rsidRPr="00C3318F">
        <w:rPr>
          <w:rFonts w:ascii="Times New Roman" w:hAnsi="Times New Roman"/>
          <w:sz w:val="28"/>
          <w:szCs w:val="28"/>
          <w:lang w:val="kk-KZ"/>
        </w:rPr>
        <w:t>Жануарлар патологиясы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» пәні бойынша </w:t>
      </w:r>
      <w:r>
        <w:rPr>
          <w:rFonts w:ascii="Times New Roman" w:eastAsia="Times New Roman" w:hAnsi="Times New Roman"/>
          <w:sz w:val="28"/>
          <w:szCs w:val="28"/>
          <w:lang w:val="kk-KZ"/>
        </w:rPr>
        <w:t>жұмыс оқу бағдарламасы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</w:t>
      </w:r>
      <w:r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(</w:t>
      </w:r>
      <w:r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>қазақша</w:t>
      </w:r>
      <w:r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)</w:t>
      </w:r>
      <w:r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 xml:space="preserve"> ұсынылған.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B3139E" w:rsidRDefault="00B3139E" w:rsidP="00B313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386"/>
        <w:gridCol w:w="1701"/>
        <w:gridCol w:w="1843"/>
      </w:tblGrid>
      <w:tr w:rsidR="00B3139E" w:rsidRPr="00C5607A" w:rsidTr="00CD7B10"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3139E" w:rsidRPr="00C5607A" w:rsidRDefault="00B3139E" w:rsidP="00CD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Қиындық деңгейі</w:t>
            </w:r>
          </w:p>
        </w:tc>
        <w:tc>
          <w:tcPr>
            <w:tcW w:w="1843" w:type="dxa"/>
            <w:shd w:val="clear" w:color="auto" w:fill="auto"/>
          </w:tcPr>
          <w:p w:rsidR="00B3139E" w:rsidRPr="00C5607A" w:rsidRDefault="00B3139E" w:rsidP="00CD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Тапсыр-малар саны</w:t>
            </w:r>
          </w:p>
        </w:tc>
      </w:tr>
      <w:tr w:rsidR="00B3139E" w:rsidRPr="00C5607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Жалпы нозология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3139E" w:rsidRPr="00C5607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Типтік патологиялық процестар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3139E" w:rsidRPr="00C5607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Мүшелер мен жүйелердің патофизиологиясы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 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3139E" w:rsidRPr="00C5607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Жалпы патологиялық анатомия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3139E" w:rsidRPr="00C5607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Мүшелер патологиясы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3139E" w:rsidRPr="00C5607A" w:rsidTr="00CD7B10">
        <w:trPr>
          <w:trHeight w:val="309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5607A">
              <w:rPr>
                <w:sz w:val="24"/>
                <w:szCs w:val="24"/>
                <w:lang w:val="kk-KZ"/>
              </w:rPr>
              <w:t>Ауыл шаруашылық жануарларының бактериялық ауруларының патоморфологиясы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 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3139E" w:rsidRPr="00C5607A" w:rsidTr="00CD7B10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pStyle w:val="1"/>
              <w:rPr>
                <w:sz w:val="24"/>
                <w:szCs w:val="24"/>
                <w:lang w:val="kk-KZ"/>
              </w:rPr>
            </w:pPr>
            <w:r w:rsidRPr="00C5607A">
              <w:rPr>
                <w:sz w:val="24"/>
                <w:szCs w:val="24"/>
                <w:lang w:val="kk-KZ"/>
              </w:rPr>
              <w:t>Ауыл шаруашылық жануарларының вирустық ауруларының патоморфологиясы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3139E" w:rsidRPr="00C5607A" w:rsidTr="00CD7B10">
        <w:trPr>
          <w:trHeight w:val="277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pStyle w:val="1"/>
              <w:rPr>
                <w:sz w:val="24"/>
                <w:szCs w:val="24"/>
                <w:lang w:val="kk-KZ"/>
              </w:rPr>
            </w:pPr>
            <w:r w:rsidRPr="00C5607A">
              <w:rPr>
                <w:sz w:val="24"/>
                <w:szCs w:val="24"/>
                <w:lang w:val="kk-KZ"/>
              </w:rPr>
              <w:t>Ауыл шаруашылық жануарларының микоздарының патоморфологиясы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3139E" w:rsidRPr="00C5607A" w:rsidTr="00CD7B10">
        <w:trPr>
          <w:trHeight w:val="277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pStyle w:val="1"/>
              <w:rPr>
                <w:sz w:val="24"/>
                <w:szCs w:val="24"/>
                <w:lang w:val="kk-KZ"/>
              </w:rPr>
            </w:pPr>
            <w:r w:rsidRPr="00C5607A">
              <w:rPr>
                <w:sz w:val="24"/>
                <w:szCs w:val="24"/>
                <w:lang w:val="kk-KZ"/>
              </w:rPr>
              <w:t>Ауыл шаруашылық жануарларының инвазиялық ауруларының патоморфологиясы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3139E" w:rsidRPr="00C5607A" w:rsidTr="00CD7B10">
        <w:trPr>
          <w:trHeight w:val="236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pStyle w:val="1"/>
              <w:rPr>
                <w:sz w:val="24"/>
                <w:szCs w:val="24"/>
                <w:lang w:val="kk-KZ"/>
              </w:rPr>
            </w:pPr>
            <w:r w:rsidRPr="00C5607A">
              <w:rPr>
                <w:sz w:val="24"/>
                <w:szCs w:val="24"/>
                <w:lang w:val="kk-KZ"/>
              </w:rPr>
              <w:t xml:space="preserve">Ауыл шаруашылық жануарларының жұқпалы емес ауруларының патоморфологиясы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3139E" w:rsidRPr="00C5607A" w:rsidTr="00CD7B10">
        <w:trPr>
          <w:trHeight w:val="236"/>
        </w:trPr>
        <w:tc>
          <w:tcPr>
            <w:tcW w:w="500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B3139E" w:rsidRPr="00C5607A" w:rsidRDefault="00B3139E" w:rsidP="00CD7B10">
            <w:pPr>
              <w:pStyle w:val="1"/>
              <w:rPr>
                <w:sz w:val="24"/>
                <w:szCs w:val="24"/>
                <w:lang w:val="kk-KZ"/>
              </w:rPr>
            </w:pPr>
            <w:r w:rsidRPr="00C5607A">
              <w:rPr>
                <w:sz w:val="24"/>
                <w:szCs w:val="24"/>
                <w:lang w:val="kk-KZ"/>
              </w:rPr>
              <w:t>Өлекселерді сойып зерттеу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6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3139E" w:rsidRPr="00C5607A" w:rsidTr="00CD7B10">
        <w:tc>
          <w:tcPr>
            <w:tcW w:w="5886" w:type="dxa"/>
            <w:gridSpan w:val="2"/>
            <w:shd w:val="clear" w:color="auto" w:fill="auto"/>
          </w:tcPr>
          <w:p w:rsidR="00B3139E" w:rsidRPr="00C5607A" w:rsidRDefault="00B3139E" w:rsidP="00CD7B10">
            <w:pPr>
              <w:pStyle w:val="1"/>
              <w:rPr>
                <w:sz w:val="24"/>
                <w:szCs w:val="24"/>
              </w:rPr>
            </w:pPr>
            <w:r w:rsidRPr="00C5607A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3139E" w:rsidRPr="00C5607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B3139E" w:rsidRDefault="00B3139E" w:rsidP="00B313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139E" w:rsidRPr="00F421C6" w:rsidRDefault="00B3139E" w:rsidP="00B313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21C6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F421C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Бірінші бөлімінде </w:t>
      </w:r>
      <w:r>
        <w:rPr>
          <w:rFonts w:ascii="Times New Roman" w:hAnsi="Times New Roman"/>
          <w:bCs/>
          <w:sz w:val="28"/>
          <w:szCs w:val="28"/>
          <w:lang w:val="kk-KZ"/>
        </w:rPr>
        <w:t>ауру туралы сұрақтар, аурудың туындау себептері мен дамуы, организмнің реактивтілігі қарастырылған.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Екінші бөлімде малдың тірі кезінде байқалатын патологиялық өзгерістер қамтылған.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Үшінші бөлімде әртүрлі мүшелер мен организм жүйелеріндегі патофизиологиялық өзгерістер келтірілген.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Төртінші бөлімде өлген жануарлар организмінде байқалатын жалпы патологиялық өзгерістердің макроскопиялық және микроскопиялық құрылымы қарастырылған.</w:t>
      </w:r>
    </w:p>
    <w:p w:rsidR="00B3139E" w:rsidRPr="00F421C6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Бесінші бөлімде белгілі бір мүшелердің, жүйелердің құрылымдық және функциялық ерекшеліктері,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туындаған патологиялық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процестердің патоморфологиялық көрінісі қарастырылған. </w:t>
      </w:r>
    </w:p>
    <w:p w:rsidR="00B3139E" w:rsidRPr="00F421C6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Алтыншы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kk-KZ"/>
        </w:rPr>
        <w:t>тоғызыншы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бөлімдерінде әртүрлі инфекциялық және инвазиялық аурулардың морфогенезін, патоморфологиялық өзгерістердің макроскопиялық және гистологиялық тұрғыда диагностикасын қамты</w:t>
      </w:r>
      <w:r>
        <w:rPr>
          <w:rFonts w:ascii="Times New Roman" w:hAnsi="Times New Roman"/>
          <w:bCs/>
          <w:sz w:val="28"/>
          <w:szCs w:val="28"/>
          <w:lang w:val="kk-KZ"/>
        </w:rPr>
        <w:t>л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>ған.</w:t>
      </w:r>
    </w:p>
    <w:p w:rsidR="00B3139E" w:rsidRPr="00F421C6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Оныншы және он бірінші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бөлімінде жануарлардың жұқпалы емес аурулары барысында туындаған мүшелер мен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ұлпалардағы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>құрылымдық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және қызметінің өзгеруінің патоморфологиялық диагностикасы және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>жануарлар өлекселерін сойып зерттеу, құжаттау және диагностикалық зерттеуге қажетті материал алу техникасы қарастырылған.</w:t>
      </w:r>
    </w:p>
    <w:p w:rsidR="00B3139E" w:rsidRPr="0069380B" w:rsidRDefault="00B3139E" w:rsidP="00B313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B3139E" w:rsidRPr="0069380B" w:rsidRDefault="00B3139E" w:rsidP="00B3139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69380B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B3139E" w:rsidRPr="0069380B" w:rsidRDefault="00B3139E" w:rsidP="00B313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380B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B3139E" w:rsidRPr="0069380B" w:rsidRDefault="00B3139E" w:rsidP="00B313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9380B">
        <w:rPr>
          <w:rFonts w:ascii="Times New Roman" w:hAnsi="Times New Roman"/>
          <w:sz w:val="28"/>
          <w:szCs w:val="28"/>
        </w:rPr>
        <w:t>жеңі</w:t>
      </w:r>
      <w:proofErr w:type="gramStart"/>
      <w:r w:rsidRPr="0069380B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69380B">
        <w:rPr>
          <w:rFonts w:ascii="Times New Roman" w:hAnsi="Times New Roman"/>
          <w:sz w:val="28"/>
          <w:szCs w:val="28"/>
        </w:rPr>
        <w:t xml:space="preserve"> (A) – </w:t>
      </w:r>
      <w:r w:rsidRPr="0069380B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(30%);</w:t>
      </w:r>
    </w:p>
    <w:p w:rsidR="00B3139E" w:rsidRPr="0069380B" w:rsidRDefault="00B3139E" w:rsidP="00B313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9380B">
        <w:rPr>
          <w:rFonts w:ascii="Times New Roman" w:hAnsi="Times New Roman"/>
          <w:sz w:val="28"/>
          <w:szCs w:val="28"/>
        </w:rPr>
        <w:t>орташа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69380B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(40%);</w:t>
      </w:r>
    </w:p>
    <w:p w:rsidR="00B3139E" w:rsidRPr="0069380B" w:rsidRDefault="00B3139E" w:rsidP="00B313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9380B">
        <w:rPr>
          <w:rFonts w:ascii="Times New Roman" w:hAnsi="Times New Roman"/>
          <w:sz w:val="28"/>
          <w:szCs w:val="28"/>
        </w:rPr>
        <w:t>қиын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69380B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(30%).</w:t>
      </w:r>
    </w:p>
    <w:p w:rsidR="00B3139E" w:rsidRPr="0069380B" w:rsidRDefault="00B3139E" w:rsidP="00B313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9380B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69380B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69380B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69380B">
        <w:rPr>
          <w:rFonts w:ascii="Times New Roman" w:hAnsi="Times New Roman"/>
          <w:b/>
          <w:sz w:val="28"/>
          <w:szCs w:val="28"/>
        </w:rPr>
        <w:t>:</w:t>
      </w: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69380B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жабық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формада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380B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69380B">
        <w:rPr>
          <w:rFonts w:ascii="Times New Roman" w:hAnsi="Times New Roman"/>
          <w:sz w:val="28"/>
          <w:szCs w:val="28"/>
        </w:rPr>
        <w:t>жауап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бір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жауапты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таңдау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керек</w:t>
      </w:r>
      <w:proofErr w:type="spellEnd"/>
      <w:r w:rsidRPr="0069380B">
        <w:rPr>
          <w:rFonts w:ascii="Times New Roman" w:hAnsi="Times New Roman"/>
          <w:sz w:val="28"/>
          <w:szCs w:val="28"/>
        </w:rPr>
        <w:t>.</w:t>
      </w:r>
    </w:p>
    <w:p w:rsidR="00B3139E" w:rsidRPr="0069380B" w:rsidRDefault="00B3139E" w:rsidP="00B313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69380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3139E" w:rsidRPr="00716F42" w:rsidRDefault="00B3139E" w:rsidP="00B313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еді, одан басқа жағдайда - 0 балл беріледі. </w:t>
      </w:r>
    </w:p>
    <w:p w:rsidR="00B3139E" w:rsidRPr="004118B2" w:rsidRDefault="00B3139E" w:rsidP="00B313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118B2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4118B2">
        <w:rPr>
          <w:rFonts w:ascii="Times New Roman" w:hAnsi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4118B2">
        <w:rPr>
          <w:rFonts w:ascii="Times New Roman" w:hAnsi="Times New Roman"/>
          <w:bCs/>
          <w:sz w:val="28"/>
          <w:szCs w:val="28"/>
          <w:lang w:val="kk-KZ"/>
        </w:rPr>
        <w:t xml:space="preserve">1. </w:t>
      </w:r>
      <w:r w:rsidRPr="004118B2">
        <w:rPr>
          <w:rFonts w:ascii="Times New Roman" w:hAnsi="Times New Roman"/>
          <w:sz w:val="28"/>
          <w:szCs w:val="28"/>
          <w:lang w:val="kk-KZ"/>
        </w:rPr>
        <w:t>Ө. Ығылманұлы. Ветеринариялық патологиялық анатомия. Алматы, 2017, 1,2,3 том.</w:t>
      </w:r>
    </w:p>
    <w:p w:rsidR="00B3139E" w:rsidRPr="004118B2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C5607A">
        <w:rPr>
          <w:rFonts w:ascii="Times New Roman" w:hAnsi="Times New Roman"/>
          <w:sz w:val="28"/>
          <w:szCs w:val="28"/>
        </w:rPr>
        <w:t xml:space="preserve">2. Ө. </w:t>
      </w:r>
      <w:proofErr w:type="spellStart"/>
      <w:r w:rsidRPr="00C5607A">
        <w:rPr>
          <w:rFonts w:ascii="Times New Roman" w:hAnsi="Times New Roman"/>
          <w:sz w:val="28"/>
          <w:szCs w:val="28"/>
        </w:rPr>
        <w:t>Ығылманұлы</w:t>
      </w:r>
      <w:proofErr w:type="spellEnd"/>
      <w:r w:rsidRPr="00C560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607A">
        <w:rPr>
          <w:rFonts w:ascii="Times New Roman" w:hAnsi="Times New Roman"/>
          <w:sz w:val="28"/>
          <w:szCs w:val="28"/>
        </w:rPr>
        <w:t>Ветеринариялық</w:t>
      </w:r>
      <w:proofErr w:type="spellEnd"/>
      <w:r w:rsidRPr="00C56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07A">
        <w:rPr>
          <w:rFonts w:ascii="Times New Roman" w:hAnsi="Times New Roman"/>
          <w:sz w:val="28"/>
          <w:szCs w:val="28"/>
        </w:rPr>
        <w:t>патологиялық</w:t>
      </w:r>
      <w:proofErr w:type="spellEnd"/>
      <w:r w:rsidRPr="00C5607A">
        <w:rPr>
          <w:rFonts w:ascii="Times New Roman" w:hAnsi="Times New Roman"/>
          <w:sz w:val="28"/>
          <w:szCs w:val="28"/>
        </w:rPr>
        <w:t xml:space="preserve"> анатомия. Алматы, 2010</w:t>
      </w:r>
    </w:p>
    <w:p w:rsidR="00B3139E" w:rsidRPr="00A45AA5" w:rsidRDefault="00B3139E" w:rsidP="00B31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A45AA5">
        <w:rPr>
          <w:rFonts w:ascii="Times New Roman" w:hAnsi="Times New Roman"/>
          <w:sz w:val="28"/>
          <w:szCs w:val="28"/>
          <w:lang w:val="kk-KZ"/>
        </w:rPr>
        <w:t>. Нұрғазы Б.Ө. Сойып-зерттеу және соттық ветеринария. Алматы, 2012.</w:t>
      </w:r>
    </w:p>
    <w:p w:rsidR="00B3139E" w:rsidRPr="004118B2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4118B2">
        <w:rPr>
          <w:rFonts w:ascii="Times New Roman" w:hAnsi="Times New Roman"/>
          <w:sz w:val="28"/>
          <w:szCs w:val="28"/>
          <w:lang w:val="kk-KZ"/>
        </w:rPr>
        <w:t>. Жаров А.В. Патологическая анатомия с/х животных. –М.: КолосС, 2014 – 543 с.</w:t>
      </w:r>
    </w:p>
    <w:p w:rsidR="00B3139E" w:rsidRPr="004118B2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4118B2">
        <w:rPr>
          <w:rFonts w:ascii="Times New Roman" w:hAnsi="Times New Roman"/>
          <w:sz w:val="28"/>
          <w:szCs w:val="28"/>
          <w:lang w:val="kk-KZ"/>
        </w:rPr>
        <w:t>. Струков А.И., Серов В.В. Патологиялық анатомия: медициналық жоғары оқу орындарының студенттеріне арналған оқулық. Орысшадан аударған М.Т.Айтқұлов. Алматы, Қарағанды: Ғылым, 2013 – 984 б.</w:t>
      </w:r>
    </w:p>
    <w:p w:rsidR="00B3139E" w:rsidRPr="004118B2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4118B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118B2">
        <w:rPr>
          <w:rFonts w:ascii="Times New Roman" w:hAnsi="Times New Roman"/>
          <w:sz w:val="28"/>
          <w:szCs w:val="28"/>
        </w:rPr>
        <w:t>Абрикосов, А. И. Основы общей патологической анатомии / - М.: Государственное издательство медицинской литературы</w:t>
      </w:r>
      <w:r w:rsidRPr="004118B2">
        <w:rPr>
          <w:rFonts w:ascii="Times New Roman" w:hAnsi="Times New Roman"/>
          <w:b/>
          <w:sz w:val="28"/>
          <w:szCs w:val="28"/>
        </w:rPr>
        <w:t xml:space="preserve">, </w:t>
      </w:r>
      <w:r w:rsidRPr="004118B2">
        <w:rPr>
          <w:rStyle w:val="a5"/>
          <w:rFonts w:ascii="Times New Roman" w:hAnsi="Times New Roman"/>
          <w:b w:val="0"/>
          <w:sz w:val="28"/>
          <w:szCs w:val="28"/>
        </w:rPr>
        <w:t>2015</w:t>
      </w:r>
      <w:r w:rsidRPr="004118B2">
        <w:rPr>
          <w:rFonts w:ascii="Times New Roman" w:hAnsi="Times New Roman"/>
          <w:b/>
          <w:sz w:val="28"/>
          <w:szCs w:val="28"/>
        </w:rPr>
        <w:t xml:space="preserve">. - </w:t>
      </w:r>
      <w:r w:rsidRPr="004118B2">
        <w:rPr>
          <w:rFonts w:ascii="Times New Roman" w:hAnsi="Times New Roman"/>
          <w:sz w:val="28"/>
          <w:szCs w:val="28"/>
        </w:rPr>
        <w:t>486 c.</w:t>
      </w:r>
    </w:p>
    <w:p w:rsidR="00B3139E" w:rsidRPr="004118B2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4118B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118B2">
        <w:rPr>
          <w:rFonts w:ascii="Times New Roman" w:hAnsi="Times New Roman"/>
          <w:sz w:val="28"/>
          <w:szCs w:val="28"/>
        </w:rPr>
        <w:t xml:space="preserve">Абрикосов, А. И. Патологическая анатомия / А.И. Абрикосов, А.И. Струков. - М.: Государственное издательство медицинской литературы, </w:t>
      </w:r>
      <w:r w:rsidRPr="004118B2">
        <w:rPr>
          <w:rStyle w:val="a5"/>
          <w:rFonts w:ascii="Times New Roman" w:hAnsi="Times New Roman"/>
          <w:b w:val="0"/>
          <w:sz w:val="28"/>
          <w:szCs w:val="28"/>
        </w:rPr>
        <w:t>2014</w:t>
      </w:r>
      <w:r w:rsidRPr="004118B2">
        <w:rPr>
          <w:rFonts w:ascii="Times New Roman" w:hAnsi="Times New Roman"/>
          <w:b/>
          <w:sz w:val="28"/>
          <w:szCs w:val="28"/>
        </w:rPr>
        <w:t>.</w:t>
      </w:r>
      <w:r w:rsidRPr="004118B2">
        <w:rPr>
          <w:rFonts w:ascii="Times New Roman" w:hAnsi="Times New Roman"/>
          <w:sz w:val="28"/>
          <w:szCs w:val="28"/>
        </w:rPr>
        <w:t xml:space="preserve"> - 360 c.</w:t>
      </w:r>
    </w:p>
    <w:p w:rsidR="00B3139E" w:rsidRPr="004118B2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8</w:t>
      </w:r>
      <w:r w:rsidRPr="004118B2">
        <w:rPr>
          <w:rFonts w:ascii="Times New Roman" w:hAnsi="Times New Roman"/>
          <w:sz w:val="28"/>
          <w:szCs w:val="28"/>
          <w:lang w:val="kk-KZ"/>
        </w:rPr>
        <w:t>. Салимов В.А. Практикум по патологической анатомии животных. М.:Колос, 2018.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4118B2">
        <w:rPr>
          <w:rFonts w:ascii="Times New Roman" w:hAnsi="Times New Roman"/>
          <w:sz w:val="28"/>
          <w:szCs w:val="28"/>
          <w:lang w:val="kk-KZ"/>
        </w:rPr>
        <w:t xml:space="preserve">. Латыпов Д.Г., Залялов И.Н: Вскрытие и патологическая диагностика болезней животных. – С.-Пб.: Лань, 2015 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З.К.Қожабеков, Өтенов Ә.М. Малдың патологиялық физиологиясы. Алматы, 1992. 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А.Ш.Зайчик, Л.П.Чурила. Общая патофизиология. Санкт-Петербург. 2001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12. Е.С.Воронин, А.М.Петров, М.М.Серых, Д.А.Девришов. Иммунология. Москва «Колос-пресс» 2002. 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А.М.Утянов. Практикум по патологической физиологии животных. Алматы,  2011.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А.Г.Савойский, В.Н.Байматов, В.М.Мешков. Патологическая физиология. Москва «КолосС», 2008. </w:t>
      </w:r>
    </w:p>
    <w:p w:rsidR="00B3139E" w:rsidRDefault="00B3139E" w:rsidP="00B313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3139E" w:rsidRDefault="00B3139E" w:rsidP="00B313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562B3" w:rsidRDefault="00D562B3">
      <w:bookmarkStart w:id="0" w:name="_GoBack"/>
      <w:bookmarkEnd w:id="0"/>
    </w:p>
    <w:sectPr w:rsidR="00D562B3" w:rsidSect="008721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0E"/>
    <w:rsid w:val="0044420E"/>
    <w:rsid w:val="005D59D9"/>
    <w:rsid w:val="00B3139E"/>
    <w:rsid w:val="00CC7359"/>
    <w:rsid w:val="00D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139E"/>
    <w:pPr>
      <w:ind w:left="720"/>
      <w:contextualSpacing/>
    </w:pPr>
  </w:style>
  <w:style w:type="paragraph" w:styleId="a4">
    <w:name w:val="No Spacing"/>
    <w:uiPriority w:val="1"/>
    <w:qFormat/>
    <w:rsid w:val="00B3139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313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39E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B3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3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3139E"/>
    <w:pPr>
      <w:ind w:left="720"/>
      <w:jc w:val="both"/>
    </w:pPr>
    <w:rPr>
      <w:sz w:val="28"/>
    </w:rPr>
  </w:style>
  <w:style w:type="character" w:styleId="a5">
    <w:name w:val="Strong"/>
    <w:uiPriority w:val="22"/>
    <w:qFormat/>
    <w:rsid w:val="00B31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139E"/>
    <w:pPr>
      <w:ind w:left="720"/>
      <w:contextualSpacing/>
    </w:pPr>
  </w:style>
  <w:style w:type="paragraph" w:styleId="a4">
    <w:name w:val="No Spacing"/>
    <w:uiPriority w:val="1"/>
    <w:qFormat/>
    <w:rsid w:val="00B3139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313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39E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B3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3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3139E"/>
    <w:pPr>
      <w:ind w:left="720"/>
      <w:jc w:val="both"/>
    </w:pPr>
    <w:rPr>
      <w:sz w:val="28"/>
    </w:rPr>
  </w:style>
  <w:style w:type="character" w:styleId="a5">
    <w:name w:val="Strong"/>
    <w:uiPriority w:val="22"/>
    <w:qFormat/>
    <w:rsid w:val="00B31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HP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 Бакибаев</dc:creator>
  <cp:keywords/>
  <dc:description/>
  <cp:lastModifiedBy>Асет Бакибаев</cp:lastModifiedBy>
  <cp:revision>5</cp:revision>
  <dcterms:created xsi:type="dcterms:W3CDTF">2022-04-05T10:59:00Z</dcterms:created>
  <dcterms:modified xsi:type="dcterms:W3CDTF">2022-06-10T03:20:00Z</dcterms:modified>
</cp:coreProperties>
</file>