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F6BB" w14:textId="757CE8ED" w:rsidR="00BC452A" w:rsidRDefault="005A6BBE" w:rsidP="00BC452A">
      <w:pPr>
        <w:pStyle w:val="7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  <w:r w:rsidR="005A1FD8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  <w:bookmarkStart w:id="0" w:name="_Hlk154503301"/>
      <w:bookmarkStart w:id="1" w:name="_Hlk154843193"/>
    </w:p>
    <w:bookmarkEnd w:id="0"/>
    <w:bookmarkEnd w:id="1"/>
    <w:p w14:paraId="4E086CB9" w14:textId="059B3819" w:rsidR="0049791C" w:rsidRPr="007F69F7" w:rsidRDefault="0049791C" w:rsidP="00BC452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7F69F7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343FE719" w14:textId="77777777" w:rsidR="0049791C" w:rsidRPr="007F69F7" w:rsidRDefault="0049791C" w:rsidP="00497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69F7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</w:t>
      </w:r>
      <w:r w:rsidRPr="007F69F7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Государственное регулирование экономики</w:t>
      </w:r>
      <w:r w:rsidRPr="007F69F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2918785" w14:textId="77777777" w:rsidR="0049791C" w:rsidRPr="007F69F7" w:rsidRDefault="0049791C" w:rsidP="00497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69F7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408C032" w14:textId="6AD5CAC0" w:rsidR="0049791C" w:rsidRPr="00A61380" w:rsidRDefault="0049791C" w:rsidP="004979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3F22B1">
        <w:rPr>
          <w:rFonts w:ascii="Times New Roman" w:hAnsi="Times New Roman"/>
          <w:sz w:val="24"/>
          <w:szCs w:val="24"/>
        </w:rPr>
        <w:t>2</w:t>
      </w:r>
      <w:r w:rsidR="00F14D82">
        <w:rPr>
          <w:rFonts w:ascii="Times New Roman" w:hAnsi="Times New Roman"/>
          <w:sz w:val="24"/>
          <w:szCs w:val="24"/>
        </w:rPr>
        <w:t>4</w:t>
      </w:r>
      <w:r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0EC237ED" w14:textId="77777777" w:rsidR="0049791C" w:rsidRPr="00871F1F" w:rsidRDefault="0049791C" w:rsidP="0049791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BE83904" w14:textId="54FD49BC" w:rsidR="002F3ABB" w:rsidRPr="00795DE1" w:rsidRDefault="00087B41" w:rsidP="004979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49791C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49791C" w:rsidRPr="00C264C2">
        <w:rPr>
          <w:lang w:val="kk-KZ"/>
        </w:rPr>
        <w:t xml:space="preserve"> </w:t>
      </w:r>
      <w:r w:rsidR="0049791C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49791C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49791C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49791C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49791C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68D016DF" w14:textId="77777777" w:rsidR="002F1F39" w:rsidRDefault="002F1F39" w:rsidP="00497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6E037F4" w14:textId="3095404A" w:rsidR="0049791C" w:rsidRPr="00C264C2" w:rsidRDefault="0049791C" w:rsidP="00497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680501E8" w14:textId="77777777" w:rsidR="002F3ABB" w:rsidRPr="0024430D" w:rsidRDefault="00004042" w:rsidP="002F3A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М07</w:t>
      </w:r>
      <w:r w:rsidR="004A2BC5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2F3ABB" w:rsidRPr="002F3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846" w:rsidRPr="001A08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2F3ABB" w:rsidRPr="002F3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846" w:rsidRPr="001A0846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Государственное и местное управление</w:t>
      </w:r>
      <w:r w:rsidR="002F3ABB" w:rsidRPr="002F3AB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456436C0" w14:textId="77777777" w:rsidR="002F1F39" w:rsidRDefault="002F1F39" w:rsidP="00043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5616E2F" w14:textId="6C319669" w:rsidR="0049791C" w:rsidRDefault="003F22B1" w:rsidP="0004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5A6B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F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темы по дисциплине </w:t>
      </w:r>
      <w:r w:rsidR="00630D9D" w:rsidRPr="008C68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D9D" w:rsidRPr="008C68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Государственное регулирование экономики</w:t>
      </w:r>
      <w:r w:rsidR="00630D9D" w:rsidRPr="008C689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Задания представлены на</w:t>
      </w:r>
      <w:r w:rsidR="00630D9D" w:rsidRPr="008C68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русском языке.</w:t>
      </w:r>
    </w:p>
    <w:p w14:paraId="05CCC44A" w14:textId="77777777" w:rsidR="00F97121" w:rsidRPr="00F97121" w:rsidRDefault="00F97121" w:rsidP="00F971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55"/>
        <w:gridCol w:w="1516"/>
        <w:gridCol w:w="1713"/>
      </w:tblGrid>
      <w:tr w:rsidR="001A0846" w:rsidRPr="004A2BC5" w14:paraId="793549A2" w14:textId="77777777" w:rsidTr="005A6BBE">
        <w:trPr>
          <w:cantSplit/>
        </w:trPr>
        <w:tc>
          <w:tcPr>
            <w:tcW w:w="675" w:type="dxa"/>
            <w:vAlign w:val="center"/>
          </w:tcPr>
          <w:p w14:paraId="1B92FBBD" w14:textId="77777777" w:rsidR="001A0846" w:rsidRPr="004A2BC5" w:rsidRDefault="001A0846" w:rsidP="001A084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2B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55" w:type="dxa"/>
            <w:vAlign w:val="center"/>
          </w:tcPr>
          <w:p w14:paraId="70D0459E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16" w:type="dxa"/>
            <w:vAlign w:val="center"/>
          </w:tcPr>
          <w:p w14:paraId="010BB4F0" w14:textId="77777777" w:rsidR="001A0846" w:rsidRPr="004A2BC5" w:rsidRDefault="001A0846" w:rsidP="0079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713" w:type="dxa"/>
            <w:vAlign w:val="center"/>
          </w:tcPr>
          <w:p w14:paraId="14028CCA" w14:textId="77777777" w:rsidR="001A0846" w:rsidRDefault="001A0846" w:rsidP="001A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BC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  <w:p w14:paraId="39291C73" w14:textId="77777777" w:rsidR="00087B41" w:rsidRPr="004A2BC5" w:rsidRDefault="00087B41" w:rsidP="001A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A0846" w:rsidRPr="004A2BC5" w14:paraId="26BACADF" w14:textId="77777777" w:rsidTr="005A6BBE">
        <w:trPr>
          <w:cantSplit/>
        </w:trPr>
        <w:tc>
          <w:tcPr>
            <w:tcW w:w="675" w:type="dxa"/>
          </w:tcPr>
          <w:p w14:paraId="0C56B9B3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55" w:type="dxa"/>
          </w:tcPr>
          <w:p w14:paraId="761EC697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Теоретический аспект государственного регулирования экономики и его объект</w:t>
            </w:r>
          </w:p>
        </w:tc>
        <w:tc>
          <w:tcPr>
            <w:tcW w:w="1516" w:type="dxa"/>
          </w:tcPr>
          <w:p w14:paraId="15B58266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13" w:type="dxa"/>
          </w:tcPr>
          <w:p w14:paraId="6F583A20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A0846" w:rsidRPr="004A2BC5" w14:paraId="0D8C91AF" w14:textId="77777777" w:rsidTr="005A6BBE">
        <w:trPr>
          <w:cantSplit/>
        </w:trPr>
        <w:tc>
          <w:tcPr>
            <w:tcW w:w="675" w:type="dxa"/>
          </w:tcPr>
          <w:p w14:paraId="6705A08E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55" w:type="dxa"/>
          </w:tcPr>
          <w:p w14:paraId="5DED55BB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Понятие методологии ГРЭ и её основные элементы</w:t>
            </w:r>
          </w:p>
        </w:tc>
        <w:tc>
          <w:tcPr>
            <w:tcW w:w="1516" w:type="dxa"/>
          </w:tcPr>
          <w:p w14:paraId="74FEC138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13" w:type="dxa"/>
          </w:tcPr>
          <w:p w14:paraId="6C477CD3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7251FC8E" w14:textId="77777777" w:rsidTr="005A6BBE">
        <w:trPr>
          <w:cantSplit/>
        </w:trPr>
        <w:tc>
          <w:tcPr>
            <w:tcW w:w="675" w:type="dxa"/>
          </w:tcPr>
          <w:p w14:paraId="64BD90C2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55" w:type="dxa"/>
          </w:tcPr>
          <w:p w14:paraId="5767466E" w14:textId="77777777" w:rsidR="001A0846" w:rsidRPr="004A2BC5" w:rsidRDefault="001A0846" w:rsidP="001A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Организационные основы регулирования экономики и его зарубежный опыт</w:t>
            </w:r>
          </w:p>
        </w:tc>
        <w:tc>
          <w:tcPr>
            <w:tcW w:w="1516" w:type="dxa"/>
          </w:tcPr>
          <w:p w14:paraId="3005CFA4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13" w:type="dxa"/>
          </w:tcPr>
          <w:p w14:paraId="69FB8CB5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279ADA7B" w14:textId="77777777" w:rsidTr="005A6BBE">
        <w:trPr>
          <w:cantSplit/>
        </w:trPr>
        <w:tc>
          <w:tcPr>
            <w:tcW w:w="675" w:type="dxa"/>
          </w:tcPr>
          <w:p w14:paraId="4E52B6A4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55" w:type="dxa"/>
          </w:tcPr>
          <w:p w14:paraId="56359083" w14:textId="77777777" w:rsidR="001A0846" w:rsidRPr="004A2BC5" w:rsidRDefault="001A0846" w:rsidP="001A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Экономический рост: основные факторы и государственные меры по его обеспечению</w:t>
            </w:r>
          </w:p>
        </w:tc>
        <w:tc>
          <w:tcPr>
            <w:tcW w:w="1516" w:type="dxa"/>
          </w:tcPr>
          <w:p w14:paraId="5FF5D0BF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13" w:type="dxa"/>
          </w:tcPr>
          <w:p w14:paraId="74562373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A0846" w:rsidRPr="004A2BC5" w14:paraId="15C698E7" w14:textId="77777777" w:rsidTr="005A6BBE">
        <w:trPr>
          <w:cantSplit/>
        </w:trPr>
        <w:tc>
          <w:tcPr>
            <w:tcW w:w="675" w:type="dxa"/>
          </w:tcPr>
          <w:p w14:paraId="7ABC6324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55" w:type="dxa"/>
          </w:tcPr>
          <w:p w14:paraId="283460B4" w14:textId="77777777" w:rsidR="001A0846" w:rsidRPr="004A2BC5" w:rsidRDefault="001A0846" w:rsidP="001A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прогнозирование и планирование как начальный этап деятельности государства по регулированию экономики</w:t>
            </w:r>
          </w:p>
        </w:tc>
        <w:tc>
          <w:tcPr>
            <w:tcW w:w="1516" w:type="dxa"/>
          </w:tcPr>
          <w:p w14:paraId="7C6EA058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13" w:type="dxa"/>
          </w:tcPr>
          <w:p w14:paraId="3B0A50B2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6478CD53" w14:textId="77777777" w:rsidTr="005A6BBE">
        <w:trPr>
          <w:cantSplit/>
        </w:trPr>
        <w:tc>
          <w:tcPr>
            <w:tcW w:w="675" w:type="dxa"/>
          </w:tcPr>
          <w:p w14:paraId="7EE4A065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55" w:type="dxa"/>
          </w:tcPr>
          <w:p w14:paraId="23EA31AA" w14:textId="77777777" w:rsidR="001A0846" w:rsidRPr="004A2BC5" w:rsidRDefault="001A0846" w:rsidP="001A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 рациональной занятости и социальной защиты населения</w:t>
            </w:r>
          </w:p>
        </w:tc>
        <w:tc>
          <w:tcPr>
            <w:tcW w:w="1516" w:type="dxa"/>
          </w:tcPr>
          <w:p w14:paraId="6A7FFAAE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13" w:type="dxa"/>
          </w:tcPr>
          <w:p w14:paraId="4AC0E0B1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110645F2" w14:textId="77777777" w:rsidTr="005A6BBE">
        <w:trPr>
          <w:cantSplit/>
        </w:trPr>
        <w:tc>
          <w:tcPr>
            <w:tcW w:w="675" w:type="dxa"/>
          </w:tcPr>
          <w:p w14:paraId="0969DFFE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55" w:type="dxa"/>
          </w:tcPr>
          <w:p w14:paraId="3DC2C9E6" w14:textId="77777777" w:rsidR="001A0846" w:rsidRPr="004A2BC5" w:rsidRDefault="001A0846" w:rsidP="001A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Формирование и механизмы осуществления инвестиционной политики государства</w:t>
            </w:r>
          </w:p>
        </w:tc>
        <w:tc>
          <w:tcPr>
            <w:tcW w:w="1516" w:type="dxa"/>
          </w:tcPr>
          <w:p w14:paraId="74C83FFD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13" w:type="dxa"/>
          </w:tcPr>
          <w:p w14:paraId="414BB908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3D9FB9AA" w14:textId="77777777" w:rsidTr="005A6BBE">
        <w:trPr>
          <w:cantSplit/>
        </w:trPr>
        <w:tc>
          <w:tcPr>
            <w:tcW w:w="675" w:type="dxa"/>
          </w:tcPr>
          <w:p w14:paraId="38B606D1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55" w:type="dxa"/>
          </w:tcPr>
          <w:p w14:paraId="3A3058B7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Система государственных мер по эффективному использованию</w:t>
            </w: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земельных ресурсов</w:t>
            </w:r>
          </w:p>
        </w:tc>
        <w:tc>
          <w:tcPr>
            <w:tcW w:w="1516" w:type="dxa"/>
          </w:tcPr>
          <w:p w14:paraId="6BC847AF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13" w:type="dxa"/>
          </w:tcPr>
          <w:p w14:paraId="7D72F14B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3D4A01AB" w14:textId="77777777" w:rsidTr="005A6BBE">
        <w:trPr>
          <w:cantSplit/>
        </w:trPr>
        <w:tc>
          <w:tcPr>
            <w:tcW w:w="675" w:type="dxa"/>
          </w:tcPr>
          <w:p w14:paraId="33A28C7F" w14:textId="77777777" w:rsidR="001A0846" w:rsidRPr="00F84B9C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84B9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655" w:type="dxa"/>
          </w:tcPr>
          <w:p w14:paraId="7DF4A087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Финансово-бюджетные методы регулирования экономики</w:t>
            </w:r>
          </w:p>
        </w:tc>
        <w:tc>
          <w:tcPr>
            <w:tcW w:w="1516" w:type="dxa"/>
          </w:tcPr>
          <w:p w14:paraId="2CBF4452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13" w:type="dxa"/>
          </w:tcPr>
          <w:p w14:paraId="40ACB935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0BA32843" w14:textId="77777777" w:rsidTr="005A6BBE">
        <w:trPr>
          <w:cantSplit/>
        </w:trPr>
        <w:tc>
          <w:tcPr>
            <w:tcW w:w="675" w:type="dxa"/>
          </w:tcPr>
          <w:p w14:paraId="5B2EC7AC" w14:textId="77777777" w:rsidR="001A0846" w:rsidRPr="00F84B9C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84B9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655" w:type="dxa"/>
          </w:tcPr>
          <w:p w14:paraId="2CAF076C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Основные механизмы осуществления денежно-кредитной политики государства</w:t>
            </w:r>
          </w:p>
        </w:tc>
        <w:tc>
          <w:tcPr>
            <w:tcW w:w="1516" w:type="dxa"/>
          </w:tcPr>
          <w:p w14:paraId="51BC9054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13" w:type="dxa"/>
          </w:tcPr>
          <w:p w14:paraId="49F9B50A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2B8A69D0" w14:textId="77777777" w:rsidTr="005A6BBE">
        <w:trPr>
          <w:cantSplit/>
        </w:trPr>
        <w:tc>
          <w:tcPr>
            <w:tcW w:w="675" w:type="dxa"/>
          </w:tcPr>
          <w:p w14:paraId="0D4C4DD6" w14:textId="77777777" w:rsidR="001A0846" w:rsidRPr="00F84B9C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84B9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5655" w:type="dxa"/>
          </w:tcPr>
          <w:p w14:paraId="4352C6C3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 социально – экономического развития регионов Казахстана</w:t>
            </w:r>
          </w:p>
        </w:tc>
        <w:tc>
          <w:tcPr>
            <w:tcW w:w="1516" w:type="dxa"/>
          </w:tcPr>
          <w:p w14:paraId="599FED45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13" w:type="dxa"/>
          </w:tcPr>
          <w:p w14:paraId="675E6660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A0846" w:rsidRPr="004A2BC5" w14:paraId="5869FA98" w14:textId="77777777" w:rsidTr="005A6BBE">
        <w:trPr>
          <w:cantSplit/>
        </w:trPr>
        <w:tc>
          <w:tcPr>
            <w:tcW w:w="675" w:type="dxa"/>
          </w:tcPr>
          <w:p w14:paraId="780A0A7B" w14:textId="77777777" w:rsidR="001A0846" w:rsidRPr="00F84B9C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84B9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655" w:type="dxa"/>
          </w:tcPr>
          <w:p w14:paraId="3440FA2F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Регулирование природоохранной и внешне – экономической деятельности государства</w:t>
            </w:r>
          </w:p>
        </w:tc>
        <w:tc>
          <w:tcPr>
            <w:tcW w:w="1516" w:type="dxa"/>
          </w:tcPr>
          <w:p w14:paraId="3BCAAD53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13" w:type="dxa"/>
          </w:tcPr>
          <w:p w14:paraId="6968113B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A0846" w:rsidRPr="004A2BC5" w14:paraId="2045AFB1" w14:textId="77777777" w:rsidTr="005A6BBE">
        <w:trPr>
          <w:cantSplit/>
        </w:trPr>
        <w:tc>
          <w:tcPr>
            <w:tcW w:w="6330" w:type="dxa"/>
            <w:gridSpan w:val="2"/>
            <w:vAlign w:val="center"/>
          </w:tcPr>
          <w:p w14:paraId="74BF8437" w14:textId="77777777" w:rsidR="001A0846" w:rsidRPr="004A2BC5" w:rsidRDefault="001A0846" w:rsidP="002F3ABB">
            <w:pPr>
              <w:pStyle w:val="11"/>
              <w:jc w:val="center"/>
              <w:rPr>
                <w:sz w:val="28"/>
                <w:szCs w:val="28"/>
              </w:rPr>
            </w:pPr>
            <w:r w:rsidRPr="004A2BC5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229" w:type="dxa"/>
            <w:gridSpan w:val="2"/>
            <w:vAlign w:val="center"/>
          </w:tcPr>
          <w:p w14:paraId="72401A81" w14:textId="77777777" w:rsidR="001A0846" w:rsidRPr="004A2BC5" w:rsidRDefault="001A0846" w:rsidP="002F3AB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2BC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14:paraId="2C71D146" w14:textId="77777777" w:rsidR="001A0846" w:rsidRPr="00B61F5B" w:rsidRDefault="001A0846" w:rsidP="002F3A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5763835" w14:textId="77777777" w:rsidR="002F3ABB" w:rsidRPr="00795DE1" w:rsidRDefault="00045634" w:rsidP="0004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Задания теста отражают 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организацию государственных подходов к регулированию экономики, метод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его механизмов в конкретных естественно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и социально-экономических условиях развития страны</w:t>
      </w:r>
    </w:p>
    <w:p w14:paraId="4357118F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7E497FA6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64B3084D" w14:textId="77777777" w:rsidR="002F3ABB" w:rsidRPr="00795DE1" w:rsidRDefault="00045634" w:rsidP="000456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43525BB2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4994A0D1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65EA5401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69A5A1A6" w14:textId="77777777" w:rsidR="00045634" w:rsidRPr="00B61F5B" w:rsidRDefault="00045634" w:rsidP="0004563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12373DBE" w14:textId="77777777" w:rsidR="00045634" w:rsidRPr="00B61F5B" w:rsidRDefault="00045634" w:rsidP="0004563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6C484CBB" w14:textId="77777777" w:rsidR="002F3ABB" w:rsidRPr="00795DE1" w:rsidRDefault="00045634" w:rsidP="00795DE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2CB4904E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2610C93E" w14:textId="77777777" w:rsidR="002F3ABB" w:rsidRPr="00795DE1" w:rsidRDefault="00045634" w:rsidP="00045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14:paraId="6D051F3F" w14:textId="77777777" w:rsidR="00045634" w:rsidRPr="00B61F5B" w:rsidRDefault="00045634" w:rsidP="000456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788C97EA" w14:textId="77777777" w:rsidR="007422CE" w:rsidRPr="009132C4" w:rsidRDefault="007422CE" w:rsidP="007422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132C4">
        <w:rPr>
          <w:rFonts w:ascii="Times New Roman" w:eastAsia="Calibri" w:hAnsi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44ACD8BB" w14:textId="77777777" w:rsidR="0049791C" w:rsidRDefault="0049791C" w:rsidP="00497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360346FD" w14:textId="77777777" w:rsidR="005A6BBE" w:rsidRDefault="005A6BBE" w:rsidP="00497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172BEB98" w14:textId="01393FC0" w:rsidR="00F37B80" w:rsidRDefault="0026426F" w:rsidP="00EC62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26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644AC" w:rsidRPr="004644AC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37B80">
        <w:rPr>
          <w:rFonts w:ascii="Times New Roman" w:eastAsia="Calibri" w:hAnsi="Times New Roman" w:cs="Times New Roman"/>
          <w:bCs/>
          <w:sz w:val="28"/>
          <w:szCs w:val="28"/>
        </w:rPr>
        <w:t xml:space="preserve">Божко Л.Л. Государственное регулирование экономики, </w:t>
      </w:r>
      <w:r w:rsidR="00F37B80" w:rsidRPr="003B0773">
        <w:rPr>
          <w:rFonts w:ascii="Times New Roman" w:eastAsia="Calibri" w:hAnsi="Times New Roman" w:cs="Times New Roman"/>
          <w:bCs/>
          <w:sz w:val="28"/>
          <w:szCs w:val="28"/>
        </w:rPr>
        <w:t xml:space="preserve">Учебное пособие. — Рудный: </w:t>
      </w:r>
      <w:proofErr w:type="spellStart"/>
      <w:r w:rsidR="00F37B80" w:rsidRPr="003B0773">
        <w:rPr>
          <w:rFonts w:ascii="Times New Roman" w:eastAsia="Calibri" w:hAnsi="Times New Roman" w:cs="Times New Roman"/>
          <w:bCs/>
          <w:sz w:val="28"/>
          <w:szCs w:val="28"/>
        </w:rPr>
        <w:t>Руднен</w:t>
      </w:r>
      <w:proofErr w:type="spellEnd"/>
      <w:r w:rsidR="00F37B80" w:rsidRPr="003B0773">
        <w:rPr>
          <w:rFonts w:ascii="Times New Roman" w:eastAsia="Calibri" w:hAnsi="Times New Roman" w:cs="Times New Roman"/>
          <w:bCs/>
          <w:sz w:val="28"/>
          <w:szCs w:val="28"/>
        </w:rPr>
        <w:t>. индустриальный ин-т, 2018. — 103 с.</w:t>
      </w:r>
    </w:p>
    <w:p w14:paraId="59028C3A" w14:textId="38AF84D8" w:rsidR="00EC62E9" w:rsidRPr="00EC62E9" w:rsidRDefault="00EC62E9" w:rsidP="00EC62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2. </w:t>
      </w:r>
      <w:r w:rsidRPr="00EC62E9">
        <w:rPr>
          <w:rFonts w:ascii="Times New Roman" w:eastAsia="Calibri" w:hAnsi="Times New Roman" w:cs="Times New Roman"/>
          <w:bCs/>
          <w:sz w:val="28"/>
          <w:szCs w:val="28"/>
        </w:rPr>
        <w:t>Васильев, В. П.</w:t>
      </w:r>
      <w:r w:rsidRPr="00EC62E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</w:t>
      </w:r>
      <w:r w:rsidRPr="00EC62E9">
        <w:rPr>
          <w:rFonts w:ascii="Times New Roman" w:eastAsia="Calibri" w:hAnsi="Times New Roman" w:cs="Times New Roman"/>
          <w:bCs/>
          <w:sz w:val="28"/>
          <w:szCs w:val="28"/>
        </w:rPr>
        <w:t xml:space="preserve"> Государственное регулирование экономики: учебник и практикум для вузов. — 5-е изд., </w:t>
      </w:r>
      <w:proofErr w:type="spellStart"/>
      <w:r w:rsidRPr="00EC62E9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r w:rsidRPr="00EC62E9">
        <w:rPr>
          <w:rFonts w:ascii="Times New Roman" w:eastAsia="Calibri" w:hAnsi="Times New Roman" w:cs="Times New Roman"/>
          <w:bCs/>
          <w:sz w:val="28"/>
          <w:szCs w:val="28"/>
        </w:rPr>
        <w:t xml:space="preserve">. и доп. — Москва: Издательство </w:t>
      </w:r>
      <w:proofErr w:type="spellStart"/>
      <w:r w:rsidRPr="00EC62E9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EC62E9">
        <w:rPr>
          <w:rFonts w:ascii="Times New Roman" w:eastAsia="Calibri" w:hAnsi="Times New Roman" w:cs="Times New Roman"/>
          <w:bCs/>
          <w:sz w:val="28"/>
          <w:szCs w:val="28"/>
        </w:rPr>
        <w:t>, 2023. — 180 с. </w:t>
      </w:r>
    </w:p>
    <w:p w14:paraId="3A0507B3" w14:textId="0898DB87" w:rsidR="00F37B80" w:rsidRDefault="00F37B80" w:rsidP="00F37B80">
      <w:pPr>
        <w:tabs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 xml:space="preserve">Жатканбаев Е.Б. </w:t>
      </w:r>
      <w:r w:rsidRPr="0026426F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учеб. Ассоц. 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 xml:space="preserve">вузов РК. - </w:t>
      </w:r>
      <w:r w:rsidRPr="0026426F">
        <w:rPr>
          <w:rFonts w:ascii="Times New Roman" w:hAnsi="Times New Roman" w:cs="Times New Roman"/>
          <w:sz w:val="28"/>
          <w:szCs w:val="28"/>
        </w:rPr>
        <w:t>Алматы: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 xml:space="preserve"> Ассоц вузов РК, 2013.- 231</w:t>
      </w:r>
      <w:r w:rsidRPr="0026426F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6D29850" w14:textId="3AFFD6D0" w:rsidR="00EC62E9" w:rsidRDefault="00EC62E9" w:rsidP="007859B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C62E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4. </w:t>
      </w:r>
      <w:r w:rsid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Мельников В.В., Захаров С.А. </w:t>
      </w:r>
      <w:r w:rsidR="00264E7A" w:rsidRP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Государственное регулирование экономики: учеб</w:t>
      </w:r>
      <w:r w:rsid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но-методическое пособие</w:t>
      </w:r>
      <w:r w:rsidR="00264E7A" w:rsidRP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- </w:t>
      </w:r>
      <w:r w:rsid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Новосибирск</w:t>
      </w:r>
      <w:r w:rsidR="00264E7A" w:rsidRP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: </w:t>
      </w:r>
      <w:r w:rsid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Изд-во НГТУ</w:t>
      </w:r>
      <w:r w:rsidR="00264E7A" w:rsidRP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 20</w:t>
      </w:r>
      <w:r w:rsid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20</w:t>
      </w:r>
      <w:r w:rsidR="00264E7A" w:rsidRP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-</w:t>
      </w:r>
      <w:r w:rsidR="00264E7A" w:rsidRP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2</w:t>
      </w:r>
      <w:r w:rsid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40</w:t>
      </w:r>
      <w:r w:rsidR="00264E7A" w:rsidRP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с.</w:t>
      </w:r>
    </w:p>
    <w:p w14:paraId="30541F7D" w14:textId="201156F7" w:rsidR="007859BE" w:rsidRPr="00EC62E9" w:rsidRDefault="00B64097" w:rsidP="007859B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5. </w:t>
      </w:r>
      <w:r w:rsidR="00264E7A" w:rsidRPr="007859B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Сальников А.М. Государственное регулирование национальной</w:t>
      </w:r>
      <w:r w:rsid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264E7A" w:rsidRPr="007859B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экономики: учебное пособие / А.М. Сальников. — Ярославль:</w:t>
      </w:r>
      <w:r w:rsidR="00264E7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264E7A" w:rsidRPr="007859B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ООО «ПКФ «СОЮЗ-ПРЕСС», 2021. — 108 с</w:t>
      </w:r>
      <w:r w:rsidR="000920E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</w:p>
    <w:p w14:paraId="055F9803" w14:textId="158768F7" w:rsidR="00F37B80" w:rsidRPr="00F37B80" w:rsidRDefault="00F37B80" w:rsidP="00DF104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37B8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Дополнительная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14:paraId="79A20B62" w14:textId="58D59A25" w:rsidR="00EC62E9" w:rsidRDefault="00F37B80" w:rsidP="00EC62E9">
      <w:pPr>
        <w:tabs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lastRenderedPageBreak/>
        <w:t xml:space="preserve">1. </w:t>
      </w:r>
      <w:r w:rsidR="00EC62E9" w:rsidRPr="0026426F">
        <w:rPr>
          <w:rFonts w:ascii="Times New Roman" w:hAnsi="Times New Roman" w:cs="Times New Roman"/>
          <w:sz w:val="28"/>
          <w:szCs w:val="28"/>
          <w:lang w:val="kk-KZ"/>
        </w:rPr>
        <w:t>Практикум по курсу «</w:t>
      </w:r>
      <w:r w:rsidR="00EC62E9" w:rsidRPr="0026426F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</w:t>
      </w:r>
      <w:r w:rsidR="00EC62E9" w:rsidRPr="002642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C62E9">
        <w:rPr>
          <w:rFonts w:ascii="Times New Roman" w:hAnsi="Times New Roman" w:cs="Times New Roman"/>
          <w:sz w:val="28"/>
          <w:szCs w:val="28"/>
        </w:rPr>
        <w:t>,</w:t>
      </w:r>
      <w:r w:rsidR="00EC62E9" w:rsidRPr="00264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C62E9" w:rsidRPr="0026426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EC62E9" w:rsidRPr="0026426F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="00EC62E9" w:rsidRPr="0026426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EC62E9" w:rsidRPr="0026426F">
        <w:rPr>
          <w:rFonts w:ascii="Times New Roman" w:hAnsi="Times New Roman" w:cs="Times New Roman"/>
          <w:sz w:val="28"/>
          <w:szCs w:val="28"/>
          <w:lang w:val="kk-KZ"/>
        </w:rPr>
        <w:t>; под ред. Жатканбаева Е.Б. – Алматы: Қазақ университеті, 2011. – 171 с.</w:t>
      </w:r>
    </w:p>
    <w:p w14:paraId="63943B45" w14:textId="1384B7FA" w:rsidR="000920ED" w:rsidRPr="000920ED" w:rsidRDefault="000920ED" w:rsidP="000920ED">
      <w:pPr>
        <w:tabs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>Бокижанова Ф.И., Касенова А.М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>Национальная экономика: Учебное пособие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 xml:space="preserve">Алматы: Издательство Нур-Пресс,2020.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>200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6B29EC6F" w14:textId="339C6C87" w:rsidR="002033D5" w:rsidRDefault="00556870" w:rsidP="005A6BB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 w:rsidR="00B45AB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8215EA" w:rsidRPr="008215EA">
        <w:rPr>
          <w:rFonts w:ascii="Times New Roman" w:eastAsia="Calibri" w:hAnsi="Times New Roman" w:cs="Times New Roman"/>
          <w:sz w:val="28"/>
          <w:szCs w:val="28"/>
        </w:rPr>
        <w:t>Экономика Казахстана: от настоящего к будущему / Под</w:t>
      </w:r>
      <w:r w:rsidR="008215EA" w:rsidRPr="008215EA">
        <w:rPr>
          <w:rFonts w:ascii="Times New Roman" w:eastAsia="Calibri" w:hAnsi="Times New Roman" w:cs="Times New Roman"/>
          <w:sz w:val="28"/>
          <w:szCs w:val="28"/>
        </w:rPr>
        <w:br/>
        <w:t xml:space="preserve">ред. академика НАН РК </w:t>
      </w:r>
      <w:proofErr w:type="spellStart"/>
      <w:r w:rsidR="008215EA" w:rsidRPr="008215EA">
        <w:rPr>
          <w:rFonts w:ascii="Times New Roman" w:eastAsia="Calibri" w:hAnsi="Times New Roman" w:cs="Times New Roman"/>
          <w:sz w:val="28"/>
          <w:szCs w:val="28"/>
        </w:rPr>
        <w:t>Сатыбалдина</w:t>
      </w:r>
      <w:proofErr w:type="spellEnd"/>
      <w:r w:rsidR="008215EA" w:rsidRPr="008215EA">
        <w:rPr>
          <w:rFonts w:ascii="Times New Roman" w:eastAsia="Calibri" w:hAnsi="Times New Roman" w:cs="Times New Roman"/>
          <w:sz w:val="28"/>
          <w:szCs w:val="28"/>
        </w:rPr>
        <w:t xml:space="preserve"> А.А. – Алматы: Институт</w:t>
      </w:r>
      <w:r w:rsidR="008215EA" w:rsidRPr="008215EA">
        <w:rPr>
          <w:rFonts w:ascii="Times New Roman" w:eastAsia="Calibri" w:hAnsi="Times New Roman" w:cs="Times New Roman"/>
          <w:sz w:val="28"/>
          <w:szCs w:val="28"/>
        </w:rPr>
        <w:br/>
        <w:t>экономики КН МОН РК, 2019. – 644 с.</w:t>
      </w:r>
    </w:p>
    <w:p w14:paraId="5EFD3F79" w14:textId="7539DF66" w:rsidR="00DA6290" w:rsidRPr="00DA6290" w:rsidRDefault="00DA6290" w:rsidP="00DA629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 w:rsidRPr="00DA6290">
        <w:rPr>
          <w:rFonts w:ascii="Times New Roman" w:eastAsia="Calibri" w:hAnsi="Times New Roman" w:cs="Times New Roman"/>
          <w:sz w:val="28"/>
          <w:szCs w:val="28"/>
          <w:lang w:val="kk-KZ"/>
        </w:rPr>
        <w:t>Тамбовцев В.Л.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A6290">
        <w:rPr>
          <w:rFonts w:ascii="Times New Roman" w:eastAsia="Calibri" w:hAnsi="Times New Roman" w:cs="Times New Roman"/>
          <w:sz w:val="28"/>
          <w:szCs w:val="28"/>
          <w:lang w:val="kk-KZ"/>
        </w:rPr>
        <w:t>Теории государственного регулирования экономики.Уч.пос.-М.:Проспект,2021.</w:t>
      </w:r>
    </w:p>
    <w:p w14:paraId="44B02659" w14:textId="77777777" w:rsidR="008D368D" w:rsidRPr="002F3B02" w:rsidRDefault="008D368D" w:rsidP="005A6BB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6E6CF9A7" w14:textId="77777777" w:rsidR="005A6BBE" w:rsidRPr="005A6BBE" w:rsidRDefault="005A6BBE" w:rsidP="005A6BBE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" w:name="_GoBack"/>
      <w:bookmarkEnd w:id="2"/>
    </w:p>
    <w:p w14:paraId="65B28024" w14:textId="77777777" w:rsidR="00DB5460" w:rsidRDefault="00DB5460" w:rsidP="00497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DB5460" w:rsidSect="00D16010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1C"/>
    <w:rsid w:val="00004042"/>
    <w:rsid w:val="000432E1"/>
    <w:rsid w:val="00045634"/>
    <w:rsid w:val="00070AB3"/>
    <w:rsid w:val="00087B41"/>
    <w:rsid w:val="000920ED"/>
    <w:rsid w:val="000C7E7A"/>
    <w:rsid w:val="000F39C5"/>
    <w:rsid w:val="001A0846"/>
    <w:rsid w:val="002033D5"/>
    <w:rsid w:val="0024430D"/>
    <w:rsid w:val="0026426F"/>
    <w:rsid w:val="00264E7A"/>
    <w:rsid w:val="002B467E"/>
    <w:rsid w:val="002F1F39"/>
    <w:rsid w:val="002F3ABB"/>
    <w:rsid w:val="002F3B02"/>
    <w:rsid w:val="003B0773"/>
    <w:rsid w:val="003D2179"/>
    <w:rsid w:val="003F099B"/>
    <w:rsid w:val="003F22B1"/>
    <w:rsid w:val="004644AC"/>
    <w:rsid w:val="00493A22"/>
    <w:rsid w:val="0049791C"/>
    <w:rsid w:val="004A2BC5"/>
    <w:rsid w:val="004F5FAC"/>
    <w:rsid w:val="00556870"/>
    <w:rsid w:val="005A1FD8"/>
    <w:rsid w:val="005A6BBE"/>
    <w:rsid w:val="005B7D02"/>
    <w:rsid w:val="00630D9D"/>
    <w:rsid w:val="006415CF"/>
    <w:rsid w:val="006A03FA"/>
    <w:rsid w:val="007422CE"/>
    <w:rsid w:val="00743407"/>
    <w:rsid w:val="00746C3F"/>
    <w:rsid w:val="007859BE"/>
    <w:rsid w:val="00795DE1"/>
    <w:rsid w:val="007F69F7"/>
    <w:rsid w:val="008215EA"/>
    <w:rsid w:val="00866EC0"/>
    <w:rsid w:val="008821C1"/>
    <w:rsid w:val="008874B5"/>
    <w:rsid w:val="008D368D"/>
    <w:rsid w:val="009B1FC2"/>
    <w:rsid w:val="009D41BC"/>
    <w:rsid w:val="009E084B"/>
    <w:rsid w:val="00A649A3"/>
    <w:rsid w:val="00B17FB4"/>
    <w:rsid w:val="00B45ABC"/>
    <w:rsid w:val="00B46364"/>
    <w:rsid w:val="00B64097"/>
    <w:rsid w:val="00BC452A"/>
    <w:rsid w:val="00C120B8"/>
    <w:rsid w:val="00C20CC6"/>
    <w:rsid w:val="00C537B8"/>
    <w:rsid w:val="00C7091E"/>
    <w:rsid w:val="00D07B13"/>
    <w:rsid w:val="00D16010"/>
    <w:rsid w:val="00D2170C"/>
    <w:rsid w:val="00DA6290"/>
    <w:rsid w:val="00DB5460"/>
    <w:rsid w:val="00DE0864"/>
    <w:rsid w:val="00DF1043"/>
    <w:rsid w:val="00E6177C"/>
    <w:rsid w:val="00EC62E9"/>
    <w:rsid w:val="00F14D82"/>
    <w:rsid w:val="00F37B80"/>
    <w:rsid w:val="00F46C2C"/>
    <w:rsid w:val="00F65D22"/>
    <w:rsid w:val="00F84B9C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D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979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791C"/>
  </w:style>
  <w:style w:type="paragraph" w:customStyle="1" w:styleId="11">
    <w:name w:val="Обычный1"/>
    <w:link w:val="Normal"/>
    <w:rsid w:val="00497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97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ighting">
    <w:name w:val="bo_lighting"/>
    <w:basedOn w:val="a0"/>
    <w:rsid w:val="004644AC"/>
  </w:style>
  <w:style w:type="character" w:styleId="a3">
    <w:name w:val="Strong"/>
    <w:basedOn w:val="a0"/>
    <w:uiPriority w:val="22"/>
    <w:qFormat/>
    <w:rsid w:val="00D16010"/>
    <w:rPr>
      <w:b/>
      <w:bCs/>
    </w:rPr>
  </w:style>
  <w:style w:type="table" w:styleId="a4">
    <w:name w:val="Table Grid"/>
    <w:basedOn w:val="a1"/>
    <w:uiPriority w:val="59"/>
    <w:rsid w:val="002F3AB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D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3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F14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7">
    <w:name w:val="List Paragraph"/>
    <w:basedOn w:val="a"/>
    <w:uiPriority w:val="34"/>
    <w:qFormat/>
    <w:rsid w:val="00EC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D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979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791C"/>
  </w:style>
  <w:style w:type="paragraph" w:customStyle="1" w:styleId="11">
    <w:name w:val="Обычный1"/>
    <w:link w:val="Normal"/>
    <w:rsid w:val="00497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97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ighting">
    <w:name w:val="bo_lighting"/>
    <w:basedOn w:val="a0"/>
    <w:rsid w:val="004644AC"/>
  </w:style>
  <w:style w:type="character" w:styleId="a3">
    <w:name w:val="Strong"/>
    <w:basedOn w:val="a0"/>
    <w:uiPriority w:val="22"/>
    <w:qFormat/>
    <w:rsid w:val="00D16010"/>
    <w:rPr>
      <w:b/>
      <w:bCs/>
    </w:rPr>
  </w:style>
  <w:style w:type="table" w:styleId="a4">
    <w:name w:val="Table Grid"/>
    <w:basedOn w:val="a1"/>
    <w:uiPriority w:val="59"/>
    <w:rsid w:val="002F3AB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D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3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F14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7">
    <w:name w:val="List Paragraph"/>
    <w:basedOn w:val="a"/>
    <w:uiPriority w:val="34"/>
    <w:qFormat/>
    <w:rsid w:val="00EC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Айна Каркенова</cp:lastModifiedBy>
  <cp:revision>14</cp:revision>
  <cp:lastPrinted>2019-05-19T10:44:00Z</cp:lastPrinted>
  <dcterms:created xsi:type="dcterms:W3CDTF">2024-01-04T05:21:00Z</dcterms:created>
  <dcterms:modified xsi:type="dcterms:W3CDTF">2024-03-18T07:24:00Z</dcterms:modified>
</cp:coreProperties>
</file>