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D3DAC" w14:textId="45CB95DA" w:rsidR="00427C75" w:rsidRPr="00093997" w:rsidRDefault="004E7CBB" w:rsidP="00427C75">
      <w:pPr>
        <w:pStyle w:val="aa"/>
        <w:jc w:val="center"/>
        <w:rPr>
          <w:rFonts w:ascii="Times New Roman" w:hAnsi="Times New Roman"/>
          <w:b/>
          <w:sz w:val="28"/>
          <w:szCs w:val="28"/>
          <w:lang w:val="kk-KZ"/>
        </w:rPr>
      </w:pPr>
      <w:r w:rsidRPr="00093997">
        <w:rPr>
          <w:rFonts w:ascii="Times New Roman" w:hAnsi="Times New Roman"/>
          <w:b/>
          <w:sz w:val="28"/>
          <w:szCs w:val="28"/>
          <w:lang w:val="kk-KZ"/>
        </w:rPr>
        <w:t xml:space="preserve"> </w:t>
      </w:r>
      <w:r w:rsidR="00427C75" w:rsidRPr="00093997">
        <w:rPr>
          <w:rFonts w:ascii="Times New Roman" w:hAnsi="Times New Roman"/>
          <w:b/>
          <w:sz w:val="28"/>
          <w:szCs w:val="28"/>
          <w:lang w:val="kk-KZ"/>
        </w:rPr>
        <w:t xml:space="preserve">«Жеткізу тізбектерін басқару» </w:t>
      </w:r>
    </w:p>
    <w:p w14:paraId="50A3C713" w14:textId="77777777" w:rsidR="00427C75" w:rsidRPr="00093997" w:rsidRDefault="00427C75" w:rsidP="00427C75">
      <w:pPr>
        <w:jc w:val="center"/>
        <w:rPr>
          <w:b/>
          <w:sz w:val="28"/>
          <w:szCs w:val="28"/>
          <w:lang w:val="kk-KZ"/>
        </w:rPr>
      </w:pPr>
      <w:r w:rsidRPr="00093997">
        <w:rPr>
          <w:b/>
          <w:bCs/>
          <w:sz w:val="28"/>
          <w:szCs w:val="28"/>
          <w:lang w:val="kk-KZ"/>
        </w:rPr>
        <w:t xml:space="preserve">пәні бойынша </w:t>
      </w:r>
      <w:r w:rsidRPr="00093997">
        <w:rPr>
          <w:b/>
          <w:sz w:val="28"/>
          <w:szCs w:val="28"/>
          <w:lang w:val="kk-KZ"/>
        </w:rPr>
        <w:t xml:space="preserve">магистратураға түсуге арналған кешенді тестілеудің </w:t>
      </w:r>
    </w:p>
    <w:p w14:paraId="36190AB4" w14:textId="77777777" w:rsidR="00427C75" w:rsidRPr="00093997" w:rsidRDefault="00427C75" w:rsidP="00427C75">
      <w:pPr>
        <w:jc w:val="center"/>
        <w:rPr>
          <w:b/>
          <w:sz w:val="28"/>
          <w:szCs w:val="28"/>
          <w:lang w:val="kk-KZ"/>
        </w:rPr>
      </w:pPr>
    </w:p>
    <w:p w14:paraId="79BC7D52" w14:textId="77777777" w:rsidR="00427C75" w:rsidRPr="00093997" w:rsidRDefault="00427C75" w:rsidP="00427C75">
      <w:pPr>
        <w:jc w:val="center"/>
        <w:rPr>
          <w:b/>
          <w:sz w:val="28"/>
          <w:szCs w:val="28"/>
          <w:lang w:val="kk-KZ"/>
        </w:rPr>
      </w:pPr>
      <w:r w:rsidRPr="00093997">
        <w:rPr>
          <w:b/>
          <w:sz w:val="28"/>
          <w:szCs w:val="28"/>
          <w:lang w:val="kk-KZ"/>
        </w:rPr>
        <w:t>ТЕСТ СПЕЦИФИКАЦИЯСЫ</w:t>
      </w:r>
    </w:p>
    <w:p w14:paraId="4F209C23" w14:textId="77777777" w:rsidR="00427C75" w:rsidRPr="00093997" w:rsidRDefault="00427C75" w:rsidP="00427C75">
      <w:pPr>
        <w:jc w:val="center"/>
        <w:rPr>
          <w:sz w:val="28"/>
          <w:szCs w:val="28"/>
          <w:lang w:val="kk-KZ"/>
        </w:rPr>
      </w:pPr>
      <w:r w:rsidRPr="00093997">
        <w:rPr>
          <w:sz w:val="28"/>
          <w:szCs w:val="28"/>
          <w:lang w:val="kk-KZ"/>
        </w:rPr>
        <w:t>(202</w:t>
      </w:r>
      <w:r w:rsidR="00B438EF" w:rsidRPr="00093997">
        <w:rPr>
          <w:sz w:val="28"/>
          <w:szCs w:val="28"/>
          <w:lang w:val="kk-KZ"/>
        </w:rPr>
        <w:t>4</w:t>
      </w:r>
      <w:r w:rsidRPr="00093997">
        <w:rPr>
          <w:sz w:val="28"/>
          <w:szCs w:val="28"/>
          <w:lang w:val="kk-KZ"/>
        </w:rPr>
        <w:t xml:space="preserve"> жылдан бастап қолдану үшін бекітілген)</w:t>
      </w:r>
    </w:p>
    <w:p w14:paraId="3112D38A" w14:textId="77777777" w:rsidR="00427C75" w:rsidRPr="00093997" w:rsidRDefault="00427C75" w:rsidP="00427C75">
      <w:pPr>
        <w:tabs>
          <w:tab w:val="left" w:pos="284"/>
        </w:tabs>
        <w:jc w:val="both"/>
        <w:rPr>
          <w:b/>
          <w:bCs/>
          <w:sz w:val="28"/>
          <w:szCs w:val="28"/>
          <w:lang w:val="kk-KZ"/>
        </w:rPr>
      </w:pPr>
    </w:p>
    <w:p w14:paraId="3A4A3365" w14:textId="77777777" w:rsidR="00427C75" w:rsidRPr="00093997" w:rsidRDefault="00427C75" w:rsidP="00427C75">
      <w:pPr>
        <w:tabs>
          <w:tab w:val="left" w:pos="284"/>
        </w:tabs>
        <w:ind w:firstLine="709"/>
        <w:jc w:val="both"/>
        <w:rPr>
          <w:bCs/>
          <w:sz w:val="28"/>
          <w:szCs w:val="28"/>
          <w:lang w:val="kk-KZ"/>
        </w:rPr>
      </w:pPr>
      <w:r w:rsidRPr="00093997">
        <w:rPr>
          <w:b/>
          <w:bCs/>
          <w:sz w:val="28"/>
          <w:szCs w:val="28"/>
          <w:lang w:val="kk-KZ"/>
        </w:rPr>
        <w:t xml:space="preserve">1. Мақсаты: </w:t>
      </w:r>
      <w:r w:rsidRPr="00093997">
        <w:rPr>
          <w:sz w:val="28"/>
          <w:szCs w:val="28"/>
          <w:lang w:val="kk-KZ"/>
        </w:rPr>
        <w:t>Қазақстан Республикасы жоғары оқу орнынан кейінгі білім беру ұйымдарында оқуды жалғастыра алу</w:t>
      </w:r>
      <w:r w:rsidRPr="00093997">
        <w:rPr>
          <w:bCs/>
          <w:sz w:val="28"/>
          <w:szCs w:val="28"/>
          <w:lang w:val="kk-KZ"/>
        </w:rPr>
        <w:t xml:space="preserve"> қабілетін анықтау.</w:t>
      </w:r>
    </w:p>
    <w:p w14:paraId="4BA27080" w14:textId="77777777" w:rsidR="00427C75" w:rsidRPr="00093997" w:rsidRDefault="00427C75" w:rsidP="00427C75">
      <w:pPr>
        <w:tabs>
          <w:tab w:val="left" w:pos="284"/>
        </w:tabs>
        <w:ind w:firstLine="709"/>
        <w:jc w:val="both"/>
        <w:rPr>
          <w:sz w:val="28"/>
          <w:szCs w:val="28"/>
          <w:lang w:val="kk-KZ" w:eastAsia="ko-KR"/>
        </w:rPr>
      </w:pPr>
      <w:r w:rsidRPr="00093997">
        <w:rPr>
          <w:b/>
          <w:bCs/>
          <w:sz w:val="28"/>
          <w:szCs w:val="28"/>
          <w:lang w:val="kk-KZ"/>
        </w:rPr>
        <w:t>2. Міндеті:</w:t>
      </w:r>
      <w:r w:rsidRPr="00093997">
        <w:rPr>
          <w:bCs/>
          <w:sz w:val="28"/>
          <w:szCs w:val="28"/>
          <w:lang w:val="kk-KZ"/>
        </w:rPr>
        <w:t xml:space="preserve"> Келесі б</w:t>
      </w:r>
      <w:r w:rsidRPr="00093997">
        <w:rPr>
          <w:sz w:val="28"/>
          <w:szCs w:val="28"/>
          <w:lang w:val="kk-KZ" w:eastAsia="ko-KR"/>
        </w:rPr>
        <w:t>ілім беру бағдарламалары тобы</w:t>
      </w:r>
      <w:r w:rsidRPr="00093997">
        <w:rPr>
          <w:bCs/>
          <w:sz w:val="28"/>
          <w:szCs w:val="28"/>
          <w:lang w:val="kk-KZ"/>
        </w:rPr>
        <w:t xml:space="preserve"> үшін түсушінің білім деңгейін анықтау</w:t>
      </w:r>
      <w:r w:rsidRPr="00093997">
        <w:rPr>
          <w:sz w:val="28"/>
          <w:szCs w:val="28"/>
          <w:lang w:val="kk-KZ" w:eastAsia="ko-KR"/>
        </w:rPr>
        <w:t>:</w:t>
      </w:r>
    </w:p>
    <w:tbl>
      <w:tblPr>
        <w:tblW w:w="9322" w:type="dxa"/>
        <w:tblLayout w:type="fixed"/>
        <w:tblLook w:val="04A0" w:firstRow="1" w:lastRow="0" w:firstColumn="1" w:lastColumn="0" w:noHBand="0" w:noVBand="1"/>
      </w:tblPr>
      <w:tblGrid>
        <w:gridCol w:w="1384"/>
        <w:gridCol w:w="7938"/>
      </w:tblGrid>
      <w:tr w:rsidR="00427C75" w:rsidRPr="00093997" w14:paraId="4A7C79C1" w14:textId="77777777" w:rsidTr="001053B1">
        <w:trPr>
          <w:cantSplit/>
          <w:trHeight w:val="170"/>
        </w:trPr>
        <w:tc>
          <w:tcPr>
            <w:tcW w:w="1384" w:type="dxa"/>
            <w:shd w:val="clear" w:color="auto" w:fill="auto"/>
            <w:noWrap/>
            <w:vAlign w:val="center"/>
          </w:tcPr>
          <w:p w14:paraId="31C2AAEE" w14:textId="77777777" w:rsidR="00427C75" w:rsidRPr="00093997" w:rsidRDefault="00427C75" w:rsidP="001053B1">
            <w:pPr>
              <w:rPr>
                <w:b/>
                <w:color w:val="000000"/>
                <w:sz w:val="28"/>
                <w:szCs w:val="28"/>
                <w:u w:val="single"/>
              </w:rPr>
            </w:pPr>
            <w:r w:rsidRPr="00093997">
              <w:rPr>
                <w:b/>
                <w:color w:val="000000"/>
                <w:sz w:val="28"/>
                <w:szCs w:val="28"/>
                <w:u w:val="single"/>
                <w:lang w:val="kk-KZ"/>
              </w:rPr>
              <w:t>М152</w:t>
            </w:r>
          </w:p>
        </w:tc>
        <w:tc>
          <w:tcPr>
            <w:tcW w:w="7938" w:type="dxa"/>
            <w:shd w:val="clear" w:color="auto" w:fill="auto"/>
          </w:tcPr>
          <w:p w14:paraId="14242A6E" w14:textId="77777777" w:rsidR="00427C75" w:rsidRPr="00093997" w:rsidRDefault="00427C75" w:rsidP="001053B1">
            <w:pPr>
              <w:tabs>
                <w:tab w:val="left" w:pos="990"/>
              </w:tabs>
              <w:rPr>
                <w:b/>
                <w:color w:val="000000"/>
                <w:sz w:val="28"/>
                <w:szCs w:val="28"/>
                <w:u w:val="single"/>
                <w:lang w:val="kk-KZ"/>
              </w:rPr>
            </w:pPr>
            <w:r w:rsidRPr="00093997">
              <w:rPr>
                <w:b/>
                <w:color w:val="000000"/>
                <w:sz w:val="28"/>
                <w:szCs w:val="28"/>
                <w:u w:val="single"/>
                <w:lang w:val="kk-KZ"/>
              </w:rPr>
              <w:t>Логистика (сала бойынша)</w:t>
            </w:r>
          </w:p>
        </w:tc>
      </w:tr>
    </w:tbl>
    <w:p w14:paraId="2457B902" w14:textId="77777777" w:rsidR="00CC42E8" w:rsidRDefault="00CC42E8" w:rsidP="00B438EF">
      <w:pPr>
        <w:pStyle w:val="2"/>
        <w:spacing w:line="240" w:lineRule="auto"/>
        <w:ind w:left="0" w:firstLine="708"/>
        <w:jc w:val="both"/>
        <w:rPr>
          <w:rFonts w:ascii="Times New Roman" w:hAnsi="Times New Roman" w:cs="Times New Roman"/>
          <w:b/>
          <w:bCs/>
          <w:sz w:val="28"/>
          <w:szCs w:val="28"/>
          <w:lang w:val="kk-KZ" w:eastAsia="ko-KR"/>
        </w:rPr>
      </w:pPr>
    </w:p>
    <w:p w14:paraId="546137AD" w14:textId="77777777" w:rsidR="00427C75" w:rsidRPr="00093997" w:rsidRDefault="00427C75" w:rsidP="00B438EF">
      <w:pPr>
        <w:pStyle w:val="2"/>
        <w:spacing w:line="240" w:lineRule="auto"/>
        <w:ind w:left="0" w:firstLine="708"/>
        <w:jc w:val="both"/>
        <w:rPr>
          <w:rFonts w:ascii="Times New Roman" w:hAnsi="Times New Roman" w:cs="Times New Roman"/>
          <w:sz w:val="28"/>
          <w:szCs w:val="28"/>
          <w:lang w:val="kk-KZ"/>
        </w:rPr>
      </w:pPr>
      <w:r w:rsidRPr="00093997">
        <w:rPr>
          <w:rFonts w:ascii="Times New Roman" w:hAnsi="Times New Roman" w:cs="Times New Roman"/>
          <w:b/>
          <w:bCs/>
          <w:sz w:val="28"/>
          <w:szCs w:val="28"/>
          <w:lang w:val="kk-KZ" w:eastAsia="ko-KR"/>
        </w:rPr>
        <w:t>3. Тест мазмұны</w:t>
      </w:r>
      <w:r w:rsidRPr="00093997">
        <w:rPr>
          <w:rFonts w:ascii="Times New Roman" w:hAnsi="Times New Roman" w:cs="Times New Roman"/>
          <w:b/>
          <w:bCs/>
          <w:sz w:val="28"/>
          <w:szCs w:val="28"/>
          <w:lang w:val="kk-KZ"/>
        </w:rPr>
        <w:t>:</w:t>
      </w:r>
    </w:p>
    <w:tbl>
      <w:tblPr>
        <w:tblStyle w:val="a3"/>
        <w:tblW w:w="9713" w:type="dxa"/>
        <w:tblInd w:w="34" w:type="dxa"/>
        <w:tblLayout w:type="fixed"/>
        <w:tblLook w:val="04A0" w:firstRow="1" w:lastRow="0" w:firstColumn="1" w:lastColumn="0" w:noHBand="0" w:noVBand="1"/>
      </w:tblPr>
      <w:tblGrid>
        <w:gridCol w:w="641"/>
        <w:gridCol w:w="5529"/>
        <w:gridCol w:w="1701"/>
        <w:gridCol w:w="1842"/>
      </w:tblGrid>
      <w:tr w:rsidR="00427C75" w:rsidRPr="00093997" w14:paraId="10F30610" w14:textId="77777777" w:rsidTr="00CC42E8">
        <w:tc>
          <w:tcPr>
            <w:tcW w:w="641" w:type="dxa"/>
            <w:vAlign w:val="center"/>
          </w:tcPr>
          <w:p w14:paraId="30A1B94C" w14:textId="77777777" w:rsidR="00427C75" w:rsidRPr="00093997" w:rsidRDefault="00427C75" w:rsidP="001053B1">
            <w:pPr>
              <w:tabs>
                <w:tab w:val="left" w:pos="709"/>
              </w:tabs>
              <w:contextualSpacing/>
              <w:jc w:val="center"/>
              <w:rPr>
                <w:b/>
                <w:sz w:val="28"/>
                <w:szCs w:val="28"/>
                <w:lang w:val="kk-KZ"/>
              </w:rPr>
            </w:pPr>
            <w:r w:rsidRPr="00093997">
              <w:rPr>
                <w:b/>
                <w:sz w:val="28"/>
                <w:szCs w:val="28"/>
                <w:lang w:val="kk-KZ"/>
              </w:rPr>
              <w:t>№</w:t>
            </w:r>
          </w:p>
        </w:tc>
        <w:tc>
          <w:tcPr>
            <w:tcW w:w="5529" w:type="dxa"/>
            <w:vAlign w:val="center"/>
          </w:tcPr>
          <w:p w14:paraId="474E5D18" w14:textId="77777777" w:rsidR="00427C75" w:rsidRPr="00093997" w:rsidRDefault="00427C75" w:rsidP="001053B1">
            <w:pPr>
              <w:ind w:hanging="175"/>
              <w:contextualSpacing/>
              <w:jc w:val="center"/>
              <w:rPr>
                <w:b/>
                <w:bCs/>
                <w:sz w:val="28"/>
                <w:szCs w:val="28"/>
                <w:lang w:val="kk-KZ"/>
              </w:rPr>
            </w:pPr>
            <w:r w:rsidRPr="00093997">
              <w:rPr>
                <w:b/>
                <w:bCs/>
                <w:sz w:val="28"/>
                <w:szCs w:val="28"/>
                <w:lang w:val="kk-KZ"/>
              </w:rPr>
              <w:t>Тақырыптың мазмұны</w:t>
            </w:r>
          </w:p>
        </w:tc>
        <w:tc>
          <w:tcPr>
            <w:tcW w:w="1701" w:type="dxa"/>
            <w:vAlign w:val="center"/>
          </w:tcPr>
          <w:p w14:paraId="24563C4F" w14:textId="77777777" w:rsidR="00427C75" w:rsidRPr="00093997" w:rsidRDefault="00427C75" w:rsidP="001053B1">
            <w:pPr>
              <w:shd w:val="clear" w:color="auto" w:fill="FFFFFF"/>
              <w:contextualSpacing/>
              <w:jc w:val="center"/>
              <w:rPr>
                <w:b/>
                <w:sz w:val="28"/>
                <w:szCs w:val="28"/>
                <w:lang w:val="kk-KZ"/>
              </w:rPr>
            </w:pPr>
            <w:r w:rsidRPr="00093997">
              <w:rPr>
                <w:b/>
                <w:sz w:val="28"/>
                <w:szCs w:val="28"/>
                <w:lang w:val="kk-KZ"/>
              </w:rPr>
              <w:t>Қиындық деңгейі</w:t>
            </w:r>
          </w:p>
        </w:tc>
        <w:tc>
          <w:tcPr>
            <w:tcW w:w="1842" w:type="dxa"/>
          </w:tcPr>
          <w:p w14:paraId="1B546D55" w14:textId="77777777" w:rsidR="00427C75" w:rsidRPr="00093997" w:rsidRDefault="00427C75" w:rsidP="001053B1">
            <w:pPr>
              <w:contextualSpacing/>
              <w:jc w:val="center"/>
              <w:rPr>
                <w:b/>
                <w:bCs/>
                <w:sz w:val="28"/>
                <w:szCs w:val="28"/>
                <w:lang w:val="kk-KZ"/>
              </w:rPr>
            </w:pPr>
            <w:r w:rsidRPr="00093997">
              <w:rPr>
                <w:b/>
                <w:bCs/>
                <w:sz w:val="28"/>
                <w:szCs w:val="28"/>
                <w:lang w:val="kk-KZ"/>
              </w:rPr>
              <w:t>Тақырып бойынша көлемі, сағат</w:t>
            </w:r>
          </w:p>
        </w:tc>
      </w:tr>
      <w:tr w:rsidR="00C45EFD" w:rsidRPr="00093997" w14:paraId="2E06A9A5" w14:textId="77777777" w:rsidTr="00CC42E8">
        <w:trPr>
          <w:trHeight w:val="303"/>
        </w:trPr>
        <w:tc>
          <w:tcPr>
            <w:tcW w:w="641" w:type="dxa"/>
          </w:tcPr>
          <w:p w14:paraId="563C3F6B" w14:textId="77777777" w:rsidR="00C45EFD" w:rsidRPr="00093997" w:rsidRDefault="00C45EFD" w:rsidP="001053B1">
            <w:pPr>
              <w:tabs>
                <w:tab w:val="left" w:pos="274"/>
              </w:tabs>
              <w:contextualSpacing/>
              <w:rPr>
                <w:sz w:val="28"/>
                <w:szCs w:val="28"/>
                <w:lang w:val="kk-KZ"/>
              </w:rPr>
            </w:pPr>
            <w:r w:rsidRPr="00093997">
              <w:rPr>
                <w:sz w:val="28"/>
                <w:szCs w:val="28"/>
                <w:lang w:val="kk-KZ"/>
              </w:rPr>
              <w:t>1</w:t>
            </w:r>
          </w:p>
        </w:tc>
        <w:tc>
          <w:tcPr>
            <w:tcW w:w="5529" w:type="dxa"/>
          </w:tcPr>
          <w:p w14:paraId="6059E122" w14:textId="77777777" w:rsidR="00C45EFD" w:rsidRPr="00093997" w:rsidRDefault="00C45EFD" w:rsidP="001053B1">
            <w:pPr>
              <w:contextualSpacing/>
              <w:jc w:val="both"/>
              <w:rPr>
                <w:b/>
                <w:sz w:val="28"/>
                <w:szCs w:val="28"/>
                <w:lang w:val="kk-KZ"/>
              </w:rPr>
            </w:pPr>
            <w:r w:rsidRPr="00093997">
              <w:rPr>
                <w:b/>
                <w:sz w:val="28"/>
                <w:szCs w:val="28"/>
                <w:lang w:val="kk-KZ"/>
              </w:rPr>
              <w:t>Жеткізу тізбектерін басқару негіздері. Жеткізу тізбектерін ұйымдастырудың логистикалық стратегиясы.</w:t>
            </w:r>
          </w:p>
          <w:p w14:paraId="731EB974" w14:textId="77777777" w:rsidR="00C45EFD" w:rsidRPr="00093997" w:rsidRDefault="00C45EFD" w:rsidP="001053B1">
            <w:pPr>
              <w:pStyle w:val="ab"/>
              <w:spacing w:before="0" w:beforeAutospacing="0" w:after="0" w:afterAutospacing="0"/>
              <w:contextualSpacing/>
              <w:jc w:val="both"/>
              <w:rPr>
                <w:sz w:val="28"/>
                <w:szCs w:val="28"/>
                <w:lang w:val="kk-KZ"/>
              </w:rPr>
            </w:pPr>
            <w:r w:rsidRPr="00093997">
              <w:rPr>
                <w:sz w:val="28"/>
                <w:szCs w:val="28"/>
                <w:lang w:val="kk-KZ"/>
              </w:rPr>
              <w:t>Тауар жеткізу тізбегіндегі көліктің рөлі. Жеткізу тәсілін таңдау критерийлері. Жеткізудің логистикалық тізбегінің негізгі ұғымдары мен анықтамалары. Жеткізу тізбектерін қалыптастыру мен дамытудың алғышарттары. Жеткізу тізбектерінің негізгі элементтерінің мәні мен сипаттамасы. Жеткізу тізбегіндегі негізгі қызмет түрлері. Жеткізу тізбектерін қалыптастыру және қайта құрылымдаудың негізгі процестері.</w:t>
            </w:r>
            <w:r w:rsidR="00DE5595">
              <w:rPr>
                <w:sz w:val="28"/>
                <w:szCs w:val="28"/>
                <w:lang w:val="kk-KZ"/>
              </w:rPr>
              <w:t xml:space="preserve"> </w:t>
            </w:r>
            <w:r w:rsidRPr="00093997">
              <w:rPr>
                <w:sz w:val="28"/>
                <w:szCs w:val="28"/>
                <w:lang w:val="kk-KZ"/>
              </w:rPr>
              <w:t>Жеткізу тізбектерін ұйымдастырудың логистикалық стратегиясының негізгі аспектілері. Стратегияларды іске асыру және жеткізу тізбектерінің жұмыс істеуі кезінде шешімдер қабылдау салалары. Жеткізу тізбектерінің әртүрлі нысандары</w:t>
            </w:r>
          </w:p>
        </w:tc>
        <w:tc>
          <w:tcPr>
            <w:tcW w:w="1701" w:type="dxa"/>
          </w:tcPr>
          <w:p w14:paraId="7CBD8AC0" w14:textId="77777777" w:rsidR="00C45EFD" w:rsidRPr="003F3093" w:rsidRDefault="00C45EFD" w:rsidP="00E83FF7">
            <w:pPr>
              <w:tabs>
                <w:tab w:val="left" w:pos="274"/>
              </w:tabs>
              <w:jc w:val="center"/>
              <w:rPr>
                <w:sz w:val="28"/>
                <w:szCs w:val="28"/>
                <w:lang w:val="kk-KZ"/>
              </w:rPr>
            </w:pPr>
            <w:r w:rsidRPr="003F3093">
              <w:rPr>
                <w:sz w:val="28"/>
                <w:szCs w:val="28"/>
                <w:lang w:val="kk-KZ"/>
              </w:rPr>
              <w:t>А-2</w:t>
            </w:r>
          </w:p>
          <w:p w14:paraId="0E80F272" w14:textId="77777777" w:rsidR="00C45EFD" w:rsidRPr="003F3093" w:rsidRDefault="00C45EFD" w:rsidP="00E83FF7">
            <w:pPr>
              <w:tabs>
                <w:tab w:val="left" w:pos="274"/>
              </w:tabs>
              <w:jc w:val="center"/>
              <w:rPr>
                <w:sz w:val="28"/>
                <w:szCs w:val="28"/>
                <w:lang w:val="kk-KZ"/>
              </w:rPr>
            </w:pPr>
            <w:r w:rsidRPr="003F3093">
              <w:rPr>
                <w:sz w:val="28"/>
                <w:szCs w:val="28"/>
                <w:lang w:val="kk-KZ"/>
              </w:rPr>
              <w:t>В-</w:t>
            </w:r>
            <w:r>
              <w:rPr>
                <w:sz w:val="28"/>
                <w:szCs w:val="28"/>
                <w:lang w:val="kk-KZ"/>
              </w:rPr>
              <w:t>2</w:t>
            </w:r>
          </w:p>
          <w:p w14:paraId="03E1BB49" w14:textId="77777777" w:rsidR="00C45EFD" w:rsidRPr="003F3093" w:rsidRDefault="00C45EFD" w:rsidP="00E83FF7">
            <w:pPr>
              <w:tabs>
                <w:tab w:val="left" w:pos="274"/>
              </w:tabs>
              <w:jc w:val="center"/>
              <w:rPr>
                <w:sz w:val="28"/>
                <w:szCs w:val="28"/>
              </w:rPr>
            </w:pPr>
            <w:r w:rsidRPr="003F3093">
              <w:rPr>
                <w:sz w:val="28"/>
                <w:szCs w:val="28"/>
                <w:lang w:val="kk-KZ"/>
              </w:rPr>
              <w:t>С-2</w:t>
            </w:r>
          </w:p>
        </w:tc>
        <w:tc>
          <w:tcPr>
            <w:tcW w:w="1842" w:type="dxa"/>
          </w:tcPr>
          <w:p w14:paraId="05DA9805" w14:textId="77777777" w:rsidR="00C45EFD" w:rsidRPr="003F3093" w:rsidRDefault="00C45EFD" w:rsidP="00E83FF7">
            <w:pPr>
              <w:tabs>
                <w:tab w:val="left" w:pos="274"/>
              </w:tabs>
              <w:jc w:val="center"/>
              <w:rPr>
                <w:sz w:val="28"/>
                <w:szCs w:val="28"/>
              </w:rPr>
            </w:pPr>
            <w:r>
              <w:rPr>
                <w:sz w:val="28"/>
                <w:szCs w:val="28"/>
              </w:rPr>
              <w:t>6</w:t>
            </w:r>
          </w:p>
        </w:tc>
      </w:tr>
      <w:tr w:rsidR="00C45EFD" w:rsidRPr="00093997" w14:paraId="0ADB070B" w14:textId="77777777" w:rsidTr="00CC42E8">
        <w:trPr>
          <w:trHeight w:val="309"/>
        </w:trPr>
        <w:tc>
          <w:tcPr>
            <w:tcW w:w="641" w:type="dxa"/>
          </w:tcPr>
          <w:p w14:paraId="50A6F0C3" w14:textId="77777777" w:rsidR="00C45EFD" w:rsidRPr="00093997" w:rsidRDefault="00C45EFD" w:rsidP="001053B1">
            <w:pPr>
              <w:tabs>
                <w:tab w:val="left" w:pos="274"/>
              </w:tabs>
              <w:contextualSpacing/>
              <w:rPr>
                <w:sz w:val="28"/>
                <w:szCs w:val="28"/>
              </w:rPr>
            </w:pPr>
            <w:r w:rsidRPr="00093997">
              <w:rPr>
                <w:sz w:val="28"/>
                <w:szCs w:val="28"/>
              </w:rPr>
              <w:t>2</w:t>
            </w:r>
          </w:p>
        </w:tc>
        <w:tc>
          <w:tcPr>
            <w:tcW w:w="5529" w:type="dxa"/>
          </w:tcPr>
          <w:p w14:paraId="2F6F502B" w14:textId="77777777" w:rsidR="00C45EFD" w:rsidRPr="00093997" w:rsidRDefault="00C45EFD" w:rsidP="001053B1">
            <w:pPr>
              <w:pStyle w:val="21"/>
              <w:tabs>
                <w:tab w:val="left" w:pos="4171"/>
              </w:tabs>
              <w:ind w:left="0"/>
              <w:contextualSpacing/>
              <w:rPr>
                <w:b/>
                <w:szCs w:val="28"/>
                <w:lang w:val="kk-KZ"/>
              </w:rPr>
            </w:pPr>
            <w:r w:rsidRPr="00093997">
              <w:rPr>
                <w:b/>
                <w:szCs w:val="28"/>
                <w:lang w:val="kk-KZ"/>
              </w:rPr>
              <w:t>Жеткізу тізбегінің SCOR-модельдері</w:t>
            </w:r>
          </w:p>
          <w:p w14:paraId="5C63479A" w14:textId="77777777" w:rsidR="00C45EFD" w:rsidRPr="00093997" w:rsidRDefault="00C45EFD" w:rsidP="001053B1">
            <w:pPr>
              <w:pStyle w:val="a8"/>
              <w:spacing w:after="0" w:line="240" w:lineRule="auto"/>
              <w:contextualSpacing/>
              <w:jc w:val="both"/>
              <w:rPr>
                <w:rFonts w:ascii="Times New Roman" w:hAnsi="Times New Roman"/>
                <w:sz w:val="28"/>
                <w:szCs w:val="28"/>
                <w:lang w:val="kk-KZ"/>
              </w:rPr>
            </w:pPr>
            <w:r w:rsidRPr="00093997">
              <w:rPr>
                <w:rFonts w:ascii="Times New Roman" w:hAnsi="Times New Roman"/>
                <w:sz w:val="28"/>
                <w:szCs w:val="28"/>
                <w:lang w:val="kk-KZ"/>
              </w:rPr>
              <w:t>Жеткізу тізбегінің SCOR-моделінің мәні, құрылу принциптері және құрылымы. Жеткізу тізбектеріндегі бизнес-қосымшаларды таңдаудың әдіснамалық негізі. Жеткізу тізбектерінің қызмет ету тиімділігінің өлшеуіштері және негізгі көрсеткіштері.</w:t>
            </w:r>
          </w:p>
        </w:tc>
        <w:tc>
          <w:tcPr>
            <w:tcW w:w="1701" w:type="dxa"/>
          </w:tcPr>
          <w:p w14:paraId="67BED1CF" w14:textId="77777777" w:rsidR="00C45EFD" w:rsidRPr="003F3093" w:rsidRDefault="00C45EFD" w:rsidP="00E83FF7">
            <w:pPr>
              <w:tabs>
                <w:tab w:val="left" w:pos="274"/>
              </w:tabs>
              <w:jc w:val="center"/>
              <w:rPr>
                <w:sz w:val="28"/>
                <w:szCs w:val="28"/>
                <w:lang w:val="kk-KZ"/>
              </w:rPr>
            </w:pPr>
            <w:r w:rsidRPr="003F3093">
              <w:rPr>
                <w:sz w:val="28"/>
                <w:szCs w:val="28"/>
                <w:lang w:val="kk-KZ"/>
              </w:rPr>
              <w:t>А-1</w:t>
            </w:r>
          </w:p>
          <w:p w14:paraId="1E83DD80" w14:textId="77777777" w:rsidR="00C45EFD" w:rsidRPr="003F3093" w:rsidRDefault="00C45EFD" w:rsidP="00E83FF7">
            <w:pPr>
              <w:tabs>
                <w:tab w:val="left" w:pos="274"/>
              </w:tabs>
              <w:jc w:val="center"/>
              <w:rPr>
                <w:sz w:val="28"/>
                <w:szCs w:val="28"/>
                <w:lang w:val="kk-KZ"/>
              </w:rPr>
            </w:pPr>
            <w:r w:rsidRPr="003F3093">
              <w:rPr>
                <w:sz w:val="28"/>
                <w:szCs w:val="28"/>
                <w:lang w:val="kk-KZ"/>
              </w:rPr>
              <w:t>В-2</w:t>
            </w:r>
          </w:p>
          <w:p w14:paraId="43D52F2C" w14:textId="77777777" w:rsidR="00C45EFD" w:rsidRPr="003F3093" w:rsidRDefault="00C45EFD" w:rsidP="00E83FF7">
            <w:pPr>
              <w:tabs>
                <w:tab w:val="left" w:pos="274"/>
              </w:tabs>
              <w:jc w:val="center"/>
              <w:rPr>
                <w:sz w:val="28"/>
                <w:szCs w:val="28"/>
              </w:rPr>
            </w:pPr>
            <w:r w:rsidRPr="003F3093">
              <w:rPr>
                <w:sz w:val="28"/>
                <w:szCs w:val="28"/>
                <w:lang w:val="kk-KZ"/>
              </w:rPr>
              <w:t>С-1</w:t>
            </w:r>
          </w:p>
        </w:tc>
        <w:tc>
          <w:tcPr>
            <w:tcW w:w="1842" w:type="dxa"/>
          </w:tcPr>
          <w:p w14:paraId="647F833F" w14:textId="77777777" w:rsidR="00C45EFD" w:rsidRPr="003F3093" w:rsidRDefault="00C45EFD" w:rsidP="00E83FF7">
            <w:pPr>
              <w:tabs>
                <w:tab w:val="left" w:pos="284"/>
              </w:tabs>
              <w:jc w:val="center"/>
              <w:rPr>
                <w:sz w:val="28"/>
                <w:szCs w:val="28"/>
                <w:lang w:val="kk-KZ"/>
              </w:rPr>
            </w:pPr>
            <w:r>
              <w:rPr>
                <w:sz w:val="28"/>
                <w:szCs w:val="28"/>
                <w:lang w:val="kk-KZ"/>
              </w:rPr>
              <w:t>4</w:t>
            </w:r>
          </w:p>
        </w:tc>
      </w:tr>
      <w:tr w:rsidR="00C45EFD" w:rsidRPr="00093997" w14:paraId="1B1C8112" w14:textId="77777777" w:rsidTr="00CC42E8">
        <w:trPr>
          <w:trHeight w:val="272"/>
        </w:trPr>
        <w:tc>
          <w:tcPr>
            <w:tcW w:w="641" w:type="dxa"/>
          </w:tcPr>
          <w:p w14:paraId="0FA9EDD7" w14:textId="77777777" w:rsidR="00C45EFD" w:rsidRPr="00093997" w:rsidRDefault="00C45EFD" w:rsidP="001053B1">
            <w:pPr>
              <w:tabs>
                <w:tab w:val="left" w:pos="274"/>
              </w:tabs>
              <w:contextualSpacing/>
              <w:rPr>
                <w:sz w:val="28"/>
                <w:szCs w:val="28"/>
              </w:rPr>
            </w:pPr>
            <w:r w:rsidRPr="00093997">
              <w:rPr>
                <w:sz w:val="28"/>
                <w:szCs w:val="28"/>
              </w:rPr>
              <w:lastRenderedPageBreak/>
              <w:t>3</w:t>
            </w:r>
          </w:p>
        </w:tc>
        <w:tc>
          <w:tcPr>
            <w:tcW w:w="5529" w:type="dxa"/>
          </w:tcPr>
          <w:p w14:paraId="05161778" w14:textId="77777777" w:rsidR="00C45EFD" w:rsidRPr="00093997" w:rsidRDefault="00C45EFD" w:rsidP="001053B1">
            <w:pPr>
              <w:pStyle w:val="11"/>
              <w:contextualSpacing/>
              <w:jc w:val="both"/>
              <w:rPr>
                <w:b/>
                <w:sz w:val="28"/>
                <w:szCs w:val="28"/>
                <w:lang w:val="kk-KZ"/>
              </w:rPr>
            </w:pPr>
            <w:r w:rsidRPr="00093997">
              <w:rPr>
                <w:b/>
                <w:sz w:val="28"/>
                <w:szCs w:val="28"/>
                <w:lang w:val="kk-KZ"/>
              </w:rPr>
              <w:t>Логистикадағы жобаларды басқару. Байланысты логистикалық тізбекті қалыптастыру жобасы</w:t>
            </w:r>
          </w:p>
          <w:p w14:paraId="3B8EF936" w14:textId="77777777" w:rsidR="00C45EFD" w:rsidRPr="00093997" w:rsidRDefault="00C45EFD" w:rsidP="001053B1">
            <w:pPr>
              <w:pStyle w:val="11"/>
              <w:contextualSpacing/>
              <w:jc w:val="both"/>
              <w:rPr>
                <w:sz w:val="28"/>
                <w:szCs w:val="28"/>
                <w:lang w:val="kk-KZ"/>
              </w:rPr>
            </w:pPr>
            <w:r w:rsidRPr="00093997">
              <w:rPr>
                <w:sz w:val="28"/>
                <w:szCs w:val="28"/>
                <w:lang w:val="kk-KZ"/>
              </w:rPr>
              <w:t>Логистикалық жобалардың жіктелуі. Логистикадағы жобаларды басқару тұжырымдамасы. Жобаларды басқарудың логистикалық негіздері. Логистикадағы жобаның өмірлік циклі, жобаның негізгі фазалары. Логистикадағы жобаларды басқарудың ұйымдастырушылық құрылымы</w:t>
            </w:r>
          </w:p>
          <w:p w14:paraId="76FB634E" w14:textId="77777777" w:rsidR="00C45EFD" w:rsidRPr="00093997" w:rsidRDefault="00C45EFD" w:rsidP="001053B1">
            <w:pPr>
              <w:pStyle w:val="a8"/>
              <w:spacing w:after="0" w:line="240" w:lineRule="auto"/>
              <w:contextualSpacing/>
              <w:jc w:val="both"/>
              <w:rPr>
                <w:rFonts w:ascii="Times New Roman" w:hAnsi="Times New Roman"/>
                <w:sz w:val="28"/>
                <w:szCs w:val="28"/>
                <w:lang w:val="kk-KZ"/>
              </w:rPr>
            </w:pPr>
            <w:r w:rsidRPr="00093997">
              <w:rPr>
                <w:rFonts w:ascii="Times New Roman" w:hAnsi="Times New Roman"/>
                <w:sz w:val="28"/>
                <w:szCs w:val="28"/>
                <w:lang w:val="kk-KZ"/>
              </w:rPr>
              <w:t>Логистикадағы жобаларды басқаруды бағдарламалық қамтамасыз ету. Логистикадағы логистикалық жобаларды қаржыландырудың көздері мен ұйымдастыру нысандары</w:t>
            </w:r>
          </w:p>
        </w:tc>
        <w:tc>
          <w:tcPr>
            <w:tcW w:w="1701" w:type="dxa"/>
          </w:tcPr>
          <w:p w14:paraId="251DAD9C" w14:textId="77777777" w:rsidR="00C45EFD" w:rsidRPr="003F3093" w:rsidRDefault="00C45EFD" w:rsidP="00E83FF7">
            <w:pPr>
              <w:tabs>
                <w:tab w:val="left" w:pos="274"/>
              </w:tabs>
              <w:jc w:val="center"/>
              <w:rPr>
                <w:sz w:val="28"/>
                <w:szCs w:val="28"/>
                <w:lang w:val="kk-KZ"/>
              </w:rPr>
            </w:pPr>
            <w:r w:rsidRPr="003F3093">
              <w:rPr>
                <w:sz w:val="28"/>
                <w:szCs w:val="28"/>
                <w:lang w:val="kk-KZ"/>
              </w:rPr>
              <w:t>А-1</w:t>
            </w:r>
          </w:p>
          <w:p w14:paraId="7E9A0053" w14:textId="77777777" w:rsidR="00C45EFD" w:rsidRPr="003F3093" w:rsidRDefault="00C45EFD" w:rsidP="00E83FF7">
            <w:pPr>
              <w:tabs>
                <w:tab w:val="left" w:pos="274"/>
              </w:tabs>
              <w:jc w:val="center"/>
              <w:rPr>
                <w:sz w:val="28"/>
                <w:szCs w:val="28"/>
                <w:lang w:val="kk-KZ"/>
              </w:rPr>
            </w:pPr>
            <w:r w:rsidRPr="003F3093">
              <w:rPr>
                <w:sz w:val="28"/>
                <w:szCs w:val="28"/>
                <w:lang w:val="kk-KZ"/>
              </w:rPr>
              <w:t>В-1</w:t>
            </w:r>
          </w:p>
          <w:p w14:paraId="750B7B5E" w14:textId="77777777" w:rsidR="00C45EFD" w:rsidRPr="003F3093" w:rsidRDefault="00C45EFD" w:rsidP="00E83FF7">
            <w:pPr>
              <w:tabs>
                <w:tab w:val="left" w:pos="274"/>
              </w:tabs>
              <w:jc w:val="center"/>
              <w:rPr>
                <w:sz w:val="28"/>
                <w:szCs w:val="28"/>
              </w:rPr>
            </w:pPr>
            <w:r w:rsidRPr="003F3093">
              <w:rPr>
                <w:sz w:val="28"/>
                <w:szCs w:val="28"/>
                <w:lang w:val="kk-KZ"/>
              </w:rPr>
              <w:t>С-1</w:t>
            </w:r>
          </w:p>
        </w:tc>
        <w:tc>
          <w:tcPr>
            <w:tcW w:w="1842" w:type="dxa"/>
          </w:tcPr>
          <w:p w14:paraId="5488B1DE" w14:textId="77777777" w:rsidR="00C45EFD" w:rsidRPr="003F3093" w:rsidRDefault="00C45EFD" w:rsidP="00E83FF7">
            <w:pPr>
              <w:tabs>
                <w:tab w:val="left" w:pos="284"/>
              </w:tabs>
              <w:jc w:val="center"/>
              <w:rPr>
                <w:sz w:val="28"/>
                <w:szCs w:val="28"/>
                <w:lang w:val="kk-KZ"/>
              </w:rPr>
            </w:pPr>
            <w:r w:rsidRPr="003F3093">
              <w:rPr>
                <w:sz w:val="28"/>
                <w:szCs w:val="28"/>
                <w:lang w:val="kk-KZ"/>
              </w:rPr>
              <w:t>3</w:t>
            </w:r>
          </w:p>
        </w:tc>
      </w:tr>
      <w:tr w:rsidR="00C45EFD" w:rsidRPr="00093997" w14:paraId="0D931B84" w14:textId="77777777" w:rsidTr="00CC42E8">
        <w:trPr>
          <w:trHeight w:val="277"/>
        </w:trPr>
        <w:tc>
          <w:tcPr>
            <w:tcW w:w="641" w:type="dxa"/>
          </w:tcPr>
          <w:p w14:paraId="2F9046D6" w14:textId="77777777" w:rsidR="00C45EFD" w:rsidRPr="00093997" w:rsidRDefault="00C45EFD" w:rsidP="001053B1">
            <w:pPr>
              <w:tabs>
                <w:tab w:val="left" w:pos="274"/>
              </w:tabs>
              <w:contextualSpacing/>
              <w:rPr>
                <w:sz w:val="28"/>
                <w:szCs w:val="28"/>
              </w:rPr>
            </w:pPr>
            <w:r w:rsidRPr="00093997">
              <w:rPr>
                <w:sz w:val="28"/>
                <w:szCs w:val="28"/>
              </w:rPr>
              <w:t>4</w:t>
            </w:r>
          </w:p>
        </w:tc>
        <w:tc>
          <w:tcPr>
            <w:tcW w:w="5529" w:type="dxa"/>
          </w:tcPr>
          <w:p w14:paraId="4CFA5B87" w14:textId="77777777" w:rsidR="00C45EFD" w:rsidRPr="00093997" w:rsidRDefault="00C45EFD" w:rsidP="001053B1">
            <w:pPr>
              <w:pStyle w:val="ab"/>
              <w:spacing w:before="0" w:beforeAutospacing="0" w:after="0" w:afterAutospacing="0"/>
              <w:contextualSpacing/>
              <w:jc w:val="both"/>
              <w:rPr>
                <w:sz w:val="28"/>
                <w:szCs w:val="28"/>
                <w:lang w:val="kk-KZ"/>
              </w:rPr>
            </w:pPr>
            <w:r w:rsidRPr="00093997">
              <w:rPr>
                <w:b/>
                <w:sz w:val="28"/>
                <w:szCs w:val="28"/>
                <w:lang w:val="kk-KZ"/>
              </w:rPr>
              <w:t xml:space="preserve">Жеткізу тізбектерін интеграцияланған жоспарлау. </w:t>
            </w:r>
            <w:r w:rsidRPr="00093997">
              <w:rPr>
                <w:sz w:val="28"/>
                <w:szCs w:val="28"/>
                <w:lang w:val="kk-KZ"/>
              </w:rPr>
              <w:t>Жеткізу тізбектеріндегі интеграцияланған жоспарлаудың рөлі және интеграцияның негізгі түрлері. Жеткізу тізбектеріндегі жоспарлау түрлері. Біріктірілген жоспарлау процесі. Жеткізу тізбектерін жоспарлау және басқару моделі.Жеткізу тізбегінің логистикалық стратегиясы. Стратегиялық жоспарлауға қол жеткізу . Жеткізу тізбектеріндегі сәйкестікке қол жеткізу кедергілері. Жеткізу тізбектерін тактикалық жоспарлау. Біріктірілген жоспарлауды ақпараттық қолдау.</w:t>
            </w:r>
          </w:p>
        </w:tc>
        <w:tc>
          <w:tcPr>
            <w:tcW w:w="1701" w:type="dxa"/>
          </w:tcPr>
          <w:p w14:paraId="3B963770" w14:textId="77777777" w:rsidR="00C45EFD" w:rsidRPr="003F3093" w:rsidRDefault="00C45EFD" w:rsidP="00E83FF7">
            <w:pPr>
              <w:tabs>
                <w:tab w:val="left" w:pos="274"/>
              </w:tabs>
              <w:jc w:val="center"/>
              <w:rPr>
                <w:sz w:val="28"/>
                <w:szCs w:val="28"/>
                <w:lang w:val="kk-KZ"/>
              </w:rPr>
            </w:pPr>
            <w:r w:rsidRPr="003F3093">
              <w:rPr>
                <w:sz w:val="28"/>
                <w:szCs w:val="28"/>
                <w:lang w:val="kk-KZ"/>
              </w:rPr>
              <w:t>А-2</w:t>
            </w:r>
          </w:p>
          <w:p w14:paraId="0CD9A506" w14:textId="77777777" w:rsidR="00C45EFD" w:rsidRPr="003F3093" w:rsidRDefault="00C45EFD" w:rsidP="00E83FF7">
            <w:pPr>
              <w:tabs>
                <w:tab w:val="left" w:pos="274"/>
              </w:tabs>
              <w:jc w:val="center"/>
              <w:rPr>
                <w:sz w:val="28"/>
                <w:szCs w:val="28"/>
                <w:lang w:val="kk-KZ"/>
              </w:rPr>
            </w:pPr>
            <w:r w:rsidRPr="003F3093">
              <w:rPr>
                <w:sz w:val="28"/>
                <w:szCs w:val="28"/>
                <w:lang w:val="kk-KZ"/>
              </w:rPr>
              <w:t>В-3</w:t>
            </w:r>
          </w:p>
          <w:p w14:paraId="149C88C9" w14:textId="77777777" w:rsidR="00C45EFD" w:rsidRPr="003F3093" w:rsidRDefault="00C45EFD" w:rsidP="00E83FF7">
            <w:pPr>
              <w:tabs>
                <w:tab w:val="left" w:pos="274"/>
              </w:tabs>
              <w:jc w:val="center"/>
              <w:rPr>
                <w:sz w:val="28"/>
                <w:szCs w:val="28"/>
              </w:rPr>
            </w:pPr>
            <w:r w:rsidRPr="003F3093">
              <w:rPr>
                <w:sz w:val="28"/>
                <w:szCs w:val="28"/>
                <w:lang w:val="kk-KZ"/>
              </w:rPr>
              <w:t>С-2</w:t>
            </w:r>
          </w:p>
        </w:tc>
        <w:tc>
          <w:tcPr>
            <w:tcW w:w="1842" w:type="dxa"/>
          </w:tcPr>
          <w:p w14:paraId="543843EF" w14:textId="77777777" w:rsidR="00C45EFD" w:rsidRPr="003F3093" w:rsidRDefault="00C45EFD" w:rsidP="00E83FF7">
            <w:pPr>
              <w:tabs>
                <w:tab w:val="left" w:pos="284"/>
              </w:tabs>
              <w:jc w:val="center"/>
              <w:rPr>
                <w:sz w:val="28"/>
                <w:szCs w:val="28"/>
                <w:lang w:val="kk-KZ"/>
              </w:rPr>
            </w:pPr>
            <w:r>
              <w:rPr>
                <w:sz w:val="28"/>
                <w:szCs w:val="28"/>
                <w:lang w:val="kk-KZ"/>
              </w:rPr>
              <w:t>7</w:t>
            </w:r>
          </w:p>
        </w:tc>
      </w:tr>
      <w:tr w:rsidR="00C45EFD" w:rsidRPr="00093997" w14:paraId="0031F098" w14:textId="77777777" w:rsidTr="00CC42E8">
        <w:trPr>
          <w:trHeight w:val="236"/>
        </w:trPr>
        <w:tc>
          <w:tcPr>
            <w:tcW w:w="641" w:type="dxa"/>
          </w:tcPr>
          <w:p w14:paraId="5F935BD0" w14:textId="77777777" w:rsidR="00C45EFD" w:rsidRPr="00093997" w:rsidRDefault="00C45EFD" w:rsidP="001053B1">
            <w:pPr>
              <w:tabs>
                <w:tab w:val="left" w:pos="274"/>
              </w:tabs>
              <w:contextualSpacing/>
              <w:rPr>
                <w:sz w:val="28"/>
                <w:szCs w:val="28"/>
              </w:rPr>
            </w:pPr>
            <w:r w:rsidRPr="00093997">
              <w:rPr>
                <w:sz w:val="28"/>
                <w:szCs w:val="28"/>
              </w:rPr>
              <w:t>5</w:t>
            </w:r>
          </w:p>
        </w:tc>
        <w:tc>
          <w:tcPr>
            <w:tcW w:w="5529" w:type="dxa"/>
          </w:tcPr>
          <w:p w14:paraId="333611A1" w14:textId="77777777" w:rsidR="00C45EFD" w:rsidRPr="00093997" w:rsidRDefault="00C45EFD" w:rsidP="001053B1">
            <w:pPr>
              <w:pStyle w:val="11"/>
              <w:contextualSpacing/>
              <w:jc w:val="both"/>
              <w:rPr>
                <w:b/>
                <w:sz w:val="28"/>
                <w:szCs w:val="28"/>
                <w:lang w:val="kk-KZ"/>
              </w:rPr>
            </w:pPr>
            <w:r w:rsidRPr="00093997">
              <w:rPr>
                <w:b/>
                <w:sz w:val="28"/>
                <w:szCs w:val="28"/>
                <w:lang w:val="kk-KZ"/>
              </w:rPr>
              <w:t>Логистикалық жүйедегі тәуекелдер</w:t>
            </w:r>
          </w:p>
          <w:p w14:paraId="3C4F29E0" w14:textId="77777777" w:rsidR="00C45EFD" w:rsidRPr="00093997" w:rsidRDefault="00C45EFD" w:rsidP="001053B1">
            <w:pPr>
              <w:pStyle w:val="a8"/>
              <w:spacing w:after="0" w:line="240" w:lineRule="auto"/>
              <w:contextualSpacing/>
              <w:jc w:val="both"/>
              <w:rPr>
                <w:rFonts w:ascii="Times New Roman" w:hAnsi="Times New Roman"/>
                <w:sz w:val="28"/>
                <w:szCs w:val="28"/>
              </w:rPr>
            </w:pPr>
            <w:r w:rsidRPr="00093997">
              <w:rPr>
                <w:rFonts w:ascii="Times New Roman" w:hAnsi="Times New Roman"/>
                <w:sz w:val="28"/>
                <w:szCs w:val="28"/>
                <w:lang w:val="kk-KZ"/>
              </w:rPr>
              <w:t>Логистикалық жүйедегі тәуекел ұғымы. Логистикалық жүйеде тәуекелдің пайда болу себептері мен факторлары. Логистикалық жүйенің тәуекелдерін жіктеу. Логистикалық жүйедегі тәуекелдерді басқару</w:t>
            </w:r>
          </w:p>
        </w:tc>
        <w:tc>
          <w:tcPr>
            <w:tcW w:w="1701" w:type="dxa"/>
          </w:tcPr>
          <w:p w14:paraId="44064ECA" w14:textId="77777777" w:rsidR="00C45EFD" w:rsidRPr="003F3093" w:rsidRDefault="00C45EFD" w:rsidP="00E83FF7">
            <w:pPr>
              <w:tabs>
                <w:tab w:val="left" w:pos="274"/>
              </w:tabs>
              <w:jc w:val="center"/>
              <w:rPr>
                <w:sz w:val="28"/>
                <w:szCs w:val="28"/>
                <w:lang w:val="kk-KZ"/>
              </w:rPr>
            </w:pPr>
            <w:r>
              <w:rPr>
                <w:sz w:val="28"/>
                <w:szCs w:val="28"/>
                <w:lang w:val="kk-KZ"/>
              </w:rPr>
              <w:t>А-1</w:t>
            </w:r>
          </w:p>
          <w:p w14:paraId="4109821C" w14:textId="77777777" w:rsidR="00C45EFD" w:rsidRPr="003F3093" w:rsidRDefault="00C45EFD" w:rsidP="00E83FF7">
            <w:pPr>
              <w:tabs>
                <w:tab w:val="left" w:pos="274"/>
              </w:tabs>
              <w:jc w:val="center"/>
              <w:rPr>
                <w:sz w:val="28"/>
                <w:szCs w:val="28"/>
                <w:lang w:val="kk-KZ"/>
              </w:rPr>
            </w:pPr>
            <w:r w:rsidRPr="003F3093">
              <w:rPr>
                <w:sz w:val="28"/>
                <w:szCs w:val="28"/>
                <w:lang w:val="kk-KZ"/>
              </w:rPr>
              <w:t>В-1</w:t>
            </w:r>
          </w:p>
          <w:p w14:paraId="24D14723" w14:textId="77777777" w:rsidR="00C45EFD" w:rsidRPr="003F3093" w:rsidRDefault="00C45EFD" w:rsidP="00E83FF7">
            <w:pPr>
              <w:tabs>
                <w:tab w:val="left" w:pos="274"/>
              </w:tabs>
              <w:jc w:val="center"/>
              <w:rPr>
                <w:sz w:val="28"/>
                <w:szCs w:val="28"/>
              </w:rPr>
            </w:pPr>
            <w:r w:rsidRPr="003F3093">
              <w:rPr>
                <w:sz w:val="28"/>
                <w:szCs w:val="28"/>
                <w:lang w:val="kk-KZ"/>
              </w:rPr>
              <w:t>С-1</w:t>
            </w:r>
          </w:p>
        </w:tc>
        <w:tc>
          <w:tcPr>
            <w:tcW w:w="1842" w:type="dxa"/>
          </w:tcPr>
          <w:p w14:paraId="0BA2D0D3" w14:textId="77777777" w:rsidR="00C45EFD" w:rsidRPr="003F3093" w:rsidRDefault="00C45EFD" w:rsidP="00E83FF7">
            <w:pPr>
              <w:tabs>
                <w:tab w:val="left" w:pos="284"/>
              </w:tabs>
              <w:jc w:val="center"/>
              <w:rPr>
                <w:sz w:val="28"/>
                <w:szCs w:val="28"/>
                <w:lang w:val="kk-KZ"/>
              </w:rPr>
            </w:pPr>
            <w:r>
              <w:rPr>
                <w:sz w:val="28"/>
                <w:szCs w:val="28"/>
                <w:lang w:val="kk-KZ"/>
              </w:rPr>
              <w:t>3</w:t>
            </w:r>
          </w:p>
        </w:tc>
      </w:tr>
      <w:tr w:rsidR="00C45EFD" w:rsidRPr="00093997" w14:paraId="5AFBC52E" w14:textId="77777777" w:rsidTr="00CC42E8">
        <w:trPr>
          <w:trHeight w:val="236"/>
        </w:trPr>
        <w:tc>
          <w:tcPr>
            <w:tcW w:w="641" w:type="dxa"/>
          </w:tcPr>
          <w:p w14:paraId="16E7A4B4" w14:textId="77777777" w:rsidR="00C45EFD" w:rsidRPr="00093997" w:rsidRDefault="00C45EFD" w:rsidP="001053B1">
            <w:pPr>
              <w:tabs>
                <w:tab w:val="left" w:pos="274"/>
              </w:tabs>
              <w:contextualSpacing/>
              <w:rPr>
                <w:sz w:val="28"/>
                <w:szCs w:val="28"/>
              </w:rPr>
            </w:pPr>
            <w:r w:rsidRPr="00093997">
              <w:rPr>
                <w:sz w:val="28"/>
                <w:szCs w:val="28"/>
              </w:rPr>
              <w:t>6</w:t>
            </w:r>
          </w:p>
        </w:tc>
        <w:tc>
          <w:tcPr>
            <w:tcW w:w="5529" w:type="dxa"/>
          </w:tcPr>
          <w:p w14:paraId="4FA64AAF" w14:textId="77777777" w:rsidR="00C45EFD" w:rsidRPr="00093997" w:rsidRDefault="00C45EFD" w:rsidP="001053B1">
            <w:pPr>
              <w:pStyle w:val="11"/>
              <w:tabs>
                <w:tab w:val="left" w:pos="2119"/>
              </w:tabs>
              <w:contextualSpacing/>
              <w:jc w:val="both"/>
              <w:rPr>
                <w:b/>
                <w:sz w:val="28"/>
                <w:szCs w:val="28"/>
                <w:lang w:val="kk-KZ"/>
              </w:rPr>
            </w:pPr>
            <w:r w:rsidRPr="00093997">
              <w:rPr>
                <w:b/>
                <w:sz w:val="28"/>
                <w:szCs w:val="28"/>
                <w:lang w:val="kk-KZ"/>
              </w:rPr>
              <w:t>Логистикалық жүйелердің контроллингі</w:t>
            </w:r>
          </w:p>
          <w:p w14:paraId="398BF3BF" w14:textId="77777777" w:rsidR="00C45EFD" w:rsidRPr="00093997" w:rsidRDefault="00C45EFD" w:rsidP="001053B1">
            <w:pPr>
              <w:pStyle w:val="a8"/>
              <w:spacing w:after="0" w:line="240" w:lineRule="auto"/>
              <w:contextualSpacing/>
              <w:jc w:val="both"/>
              <w:rPr>
                <w:rFonts w:ascii="Times New Roman" w:hAnsi="Times New Roman"/>
                <w:sz w:val="28"/>
                <w:szCs w:val="28"/>
                <w:lang w:val="kk-KZ"/>
              </w:rPr>
            </w:pPr>
            <w:r w:rsidRPr="00093997">
              <w:rPr>
                <w:rFonts w:ascii="Times New Roman" w:hAnsi="Times New Roman"/>
                <w:sz w:val="28"/>
                <w:szCs w:val="28"/>
                <w:lang w:val="kk-KZ"/>
              </w:rPr>
              <w:t xml:space="preserve">Контроллингтің анықтамасы, міндеті және міндеттері. Логистикалық жүйенің контроллинг принциптері. Стратегиялық және жедел контроллинг. Контроллинг: әдістер, құралдар, ұйымдастыру. Оперативті контроллинг әдістері мен құралдары. Контроллингті ұйымдастыру </w:t>
            </w:r>
            <w:r w:rsidRPr="00093997">
              <w:rPr>
                <w:rFonts w:ascii="Times New Roman" w:hAnsi="Times New Roman"/>
                <w:sz w:val="28"/>
                <w:szCs w:val="28"/>
                <w:lang w:val="kk-KZ"/>
              </w:rPr>
              <w:lastRenderedPageBreak/>
              <w:t>(құру). Логистикалық өзара әрекеттесудің принциптері мен моделі.</w:t>
            </w:r>
          </w:p>
        </w:tc>
        <w:tc>
          <w:tcPr>
            <w:tcW w:w="1701" w:type="dxa"/>
          </w:tcPr>
          <w:p w14:paraId="4912C013" w14:textId="77777777" w:rsidR="00C45EFD" w:rsidRPr="003F3093" w:rsidRDefault="00C45EFD" w:rsidP="00E83FF7">
            <w:pPr>
              <w:tabs>
                <w:tab w:val="left" w:pos="274"/>
              </w:tabs>
              <w:jc w:val="center"/>
              <w:rPr>
                <w:sz w:val="28"/>
                <w:szCs w:val="28"/>
                <w:lang w:val="kk-KZ"/>
              </w:rPr>
            </w:pPr>
            <w:r w:rsidRPr="003F3093">
              <w:rPr>
                <w:sz w:val="28"/>
                <w:szCs w:val="28"/>
                <w:lang w:val="kk-KZ"/>
              </w:rPr>
              <w:lastRenderedPageBreak/>
              <w:t>А-1</w:t>
            </w:r>
          </w:p>
          <w:p w14:paraId="6F5F8300" w14:textId="77777777" w:rsidR="00C45EFD" w:rsidRPr="003F3093" w:rsidRDefault="00C45EFD" w:rsidP="00E83FF7">
            <w:pPr>
              <w:tabs>
                <w:tab w:val="left" w:pos="274"/>
              </w:tabs>
              <w:jc w:val="center"/>
              <w:rPr>
                <w:sz w:val="28"/>
                <w:szCs w:val="28"/>
                <w:lang w:val="kk-KZ"/>
              </w:rPr>
            </w:pPr>
            <w:r w:rsidRPr="003F3093">
              <w:rPr>
                <w:sz w:val="28"/>
                <w:szCs w:val="28"/>
                <w:lang w:val="kk-KZ"/>
              </w:rPr>
              <w:t>В-</w:t>
            </w:r>
            <w:r>
              <w:rPr>
                <w:sz w:val="28"/>
                <w:szCs w:val="28"/>
                <w:lang w:val="kk-KZ"/>
              </w:rPr>
              <w:t>1</w:t>
            </w:r>
          </w:p>
          <w:p w14:paraId="3E3178A2" w14:textId="77777777" w:rsidR="00C45EFD" w:rsidRPr="003F3093" w:rsidRDefault="00C45EFD" w:rsidP="00E83FF7">
            <w:pPr>
              <w:tabs>
                <w:tab w:val="left" w:pos="274"/>
              </w:tabs>
              <w:jc w:val="center"/>
              <w:rPr>
                <w:sz w:val="28"/>
                <w:szCs w:val="28"/>
                <w:lang w:val="kk-KZ"/>
              </w:rPr>
            </w:pPr>
            <w:r w:rsidRPr="003F3093">
              <w:rPr>
                <w:sz w:val="28"/>
                <w:szCs w:val="28"/>
                <w:lang w:val="kk-KZ"/>
              </w:rPr>
              <w:t>С-2</w:t>
            </w:r>
          </w:p>
        </w:tc>
        <w:tc>
          <w:tcPr>
            <w:tcW w:w="1842" w:type="dxa"/>
          </w:tcPr>
          <w:p w14:paraId="0AEDAC68" w14:textId="77777777" w:rsidR="00C45EFD" w:rsidRPr="003F3093" w:rsidRDefault="00C45EFD" w:rsidP="00E83FF7">
            <w:pPr>
              <w:tabs>
                <w:tab w:val="left" w:pos="284"/>
              </w:tabs>
              <w:jc w:val="center"/>
              <w:rPr>
                <w:sz w:val="28"/>
                <w:szCs w:val="28"/>
                <w:lang w:val="kk-KZ"/>
              </w:rPr>
            </w:pPr>
            <w:r>
              <w:rPr>
                <w:sz w:val="28"/>
                <w:szCs w:val="28"/>
                <w:lang w:val="kk-KZ"/>
              </w:rPr>
              <w:t>4</w:t>
            </w:r>
          </w:p>
        </w:tc>
      </w:tr>
      <w:tr w:rsidR="00C45EFD" w:rsidRPr="00093997" w14:paraId="14FF3D8B" w14:textId="77777777" w:rsidTr="00CC42E8">
        <w:trPr>
          <w:trHeight w:val="236"/>
        </w:trPr>
        <w:tc>
          <w:tcPr>
            <w:tcW w:w="641" w:type="dxa"/>
          </w:tcPr>
          <w:p w14:paraId="07C866C8" w14:textId="77777777" w:rsidR="00C45EFD" w:rsidRPr="00093997" w:rsidRDefault="00CC42E8" w:rsidP="00093997">
            <w:pPr>
              <w:tabs>
                <w:tab w:val="left" w:pos="274"/>
              </w:tabs>
              <w:contextualSpacing/>
              <w:rPr>
                <w:sz w:val="28"/>
                <w:szCs w:val="28"/>
              </w:rPr>
            </w:pPr>
            <w:r>
              <w:rPr>
                <w:sz w:val="28"/>
                <w:szCs w:val="28"/>
              </w:rPr>
              <w:lastRenderedPageBreak/>
              <w:t>7</w:t>
            </w:r>
          </w:p>
        </w:tc>
        <w:tc>
          <w:tcPr>
            <w:tcW w:w="5529" w:type="dxa"/>
          </w:tcPr>
          <w:p w14:paraId="2E1BBDCE" w14:textId="77777777" w:rsidR="00C45EFD" w:rsidRPr="00093997" w:rsidRDefault="00C45EFD" w:rsidP="00093997">
            <w:pPr>
              <w:pStyle w:val="11"/>
              <w:tabs>
                <w:tab w:val="left" w:pos="2119"/>
              </w:tabs>
              <w:contextualSpacing/>
              <w:jc w:val="both"/>
              <w:rPr>
                <w:b/>
                <w:sz w:val="28"/>
                <w:szCs w:val="28"/>
                <w:lang w:val="kk-KZ"/>
              </w:rPr>
            </w:pPr>
            <w:r w:rsidRPr="00093997">
              <w:rPr>
                <w:b/>
                <w:sz w:val="28"/>
                <w:szCs w:val="28"/>
                <w:lang w:val="kk-KZ"/>
              </w:rPr>
              <w:t>Жеткізу тізбегіндегі ақпараттық интеграция</w:t>
            </w:r>
          </w:p>
          <w:p w14:paraId="794D55AF" w14:textId="77777777" w:rsidR="00C45EFD" w:rsidRPr="00093997" w:rsidRDefault="00C45EFD" w:rsidP="00093997">
            <w:pPr>
              <w:pStyle w:val="11"/>
              <w:tabs>
                <w:tab w:val="left" w:pos="2119"/>
              </w:tabs>
              <w:contextualSpacing/>
              <w:jc w:val="both"/>
              <w:rPr>
                <w:sz w:val="28"/>
                <w:szCs w:val="28"/>
                <w:lang w:val="kk-KZ"/>
              </w:rPr>
            </w:pPr>
            <w:r w:rsidRPr="00093997">
              <w:rPr>
                <w:sz w:val="28"/>
                <w:szCs w:val="28"/>
                <w:lang w:val="kk-KZ"/>
              </w:rPr>
              <w:t>Бірыңғай ақпараттық кеңістік-жеткізу тізбегіндегі контрагенттердің интеграциясының негізі. ERP класындағы APS жүйелері және SCM - корпоративтік ақпараттық жүйелердің қондырмалары. Жеткізу тізбегіндегі контрагенттердің электрондық құжат айналымы. Жеткізу тізбегіндегі ақпараттық интеграция</w:t>
            </w:r>
          </w:p>
        </w:tc>
        <w:tc>
          <w:tcPr>
            <w:tcW w:w="1701" w:type="dxa"/>
          </w:tcPr>
          <w:p w14:paraId="26DD1037" w14:textId="77777777" w:rsidR="00C45EFD" w:rsidRPr="003F3093" w:rsidRDefault="00C45EFD" w:rsidP="00E83FF7">
            <w:pPr>
              <w:tabs>
                <w:tab w:val="left" w:pos="274"/>
              </w:tabs>
              <w:jc w:val="center"/>
              <w:rPr>
                <w:sz w:val="28"/>
                <w:szCs w:val="28"/>
                <w:lang w:val="kk-KZ"/>
              </w:rPr>
            </w:pPr>
            <w:r w:rsidRPr="003F3093">
              <w:rPr>
                <w:sz w:val="28"/>
                <w:szCs w:val="28"/>
                <w:lang w:val="kk-KZ"/>
              </w:rPr>
              <w:t>А-</w:t>
            </w:r>
            <w:r>
              <w:rPr>
                <w:sz w:val="28"/>
                <w:szCs w:val="28"/>
                <w:lang w:val="kk-KZ"/>
              </w:rPr>
              <w:t>1</w:t>
            </w:r>
          </w:p>
          <w:p w14:paraId="09C3C85A" w14:textId="77777777" w:rsidR="00C45EFD" w:rsidRPr="003F3093" w:rsidRDefault="00C45EFD" w:rsidP="00E83FF7">
            <w:pPr>
              <w:tabs>
                <w:tab w:val="left" w:pos="274"/>
              </w:tabs>
              <w:jc w:val="center"/>
              <w:rPr>
                <w:sz w:val="28"/>
                <w:szCs w:val="28"/>
                <w:lang w:val="kk-KZ"/>
              </w:rPr>
            </w:pPr>
            <w:r w:rsidRPr="003F3093">
              <w:rPr>
                <w:sz w:val="28"/>
                <w:szCs w:val="28"/>
                <w:lang w:val="kk-KZ"/>
              </w:rPr>
              <w:t>В-1</w:t>
            </w:r>
          </w:p>
          <w:p w14:paraId="36E9EB47" w14:textId="77777777" w:rsidR="00C45EFD" w:rsidRPr="003F3093" w:rsidRDefault="00C45EFD" w:rsidP="00E83FF7">
            <w:pPr>
              <w:tabs>
                <w:tab w:val="left" w:pos="274"/>
              </w:tabs>
              <w:jc w:val="center"/>
              <w:rPr>
                <w:sz w:val="28"/>
                <w:szCs w:val="28"/>
              </w:rPr>
            </w:pPr>
            <w:r w:rsidRPr="003F3093">
              <w:rPr>
                <w:sz w:val="28"/>
                <w:szCs w:val="28"/>
                <w:lang w:val="kk-KZ"/>
              </w:rPr>
              <w:t>С-1</w:t>
            </w:r>
          </w:p>
        </w:tc>
        <w:tc>
          <w:tcPr>
            <w:tcW w:w="1842" w:type="dxa"/>
          </w:tcPr>
          <w:p w14:paraId="46F3E0AE" w14:textId="77777777" w:rsidR="00C45EFD" w:rsidRPr="003F3093" w:rsidRDefault="00C45EFD" w:rsidP="00E83FF7">
            <w:pPr>
              <w:tabs>
                <w:tab w:val="left" w:pos="284"/>
              </w:tabs>
              <w:jc w:val="center"/>
              <w:rPr>
                <w:sz w:val="28"/>
                <w:szCs w:val="28"/>
                <w:lang w:val="kk-KZ"/>
              </w:rPr>
            </w:pPr>
            <w:r>
              <w:rPr>
                <w:sz w:val="28"/>
                <w:szCs w:val="28"/>
                <w:lang w:val="kk-KZ"/>
              </w:rPr>
              <w:t>3</w:t>
            </w:r>
          </w:p>
        </w:tc>
      </w:tr>
      <w:tr w:rsidR="00C45EFD" w:rsidRPr="00093997" w14:paraId="00D44BEF" w14:textId="77777777" w:rsidTr="00CC42E8">
        <w:tc>
          <w:tcPr>
            <w:tcW w:w="6170" w:type="dxa"/>
            <w:gridSpan w:val="2"/>
          </w:tcPr>
          <w:p w14:paraId="1EE8B82B" w14:textId="77777777" w:rsidR="00C45EFD" w:rsidRPr="00093997" w:rsidRDefault="00CC42E8" w:rsidP="00093997">
            <w:pPr>
              <w:pStyle w:val="11"/>
              <w:contextualSpacing/>
              <w:rPr>
                <w:sz w:val="28"/>
                <w:szCs w:val="28"/>
              </w:rPr>
            </w:pPr>
            <w:r w:rsidRPr="00900800">
              <w:rPr>
                <w:b/>
                <w:bCs/>
                <w:sz w:val="28"/>
                <w:szCs w:val="28"/>
                <w:lang w:val="kk-KZ"/>
              </w:rPr>
              <w:t>Тестінің бір нұсқасындағы тапсырмалар саны</w:t>
            </w:r>
          </w:p>
        </w:tc>
        <w:tc>
          <w:tcPr>
            <w:tcW w:w="1701" w:type="dxa"/>
            <w:tcBorders>
              <w:top w:val="single" w:sz="4" w:space="0" w:color="auto"/>
              <w:bottom w:val="single" w:sz="4" w:space="0" w:color="auto"/>
              <w:right w:val="single" w:sz="4" w:space="0" w:color="auto"/>
            </w:tcBorders>
            <w:shd w:val="clear" w:color="auto" w:fill="auto"/>
          </w:tcPr>
          <w:p w14:paraId="60EE05B6" w14:textId="77777777" w:rsidR="00C45EFD" w:rsidRPr="00093997" w:rsidRDefault="00C45EFD" w:rsidP="00093997">
            <w:pPr>
              <w:contextualSpacing/>
              <w:jc w:val="center"/>
              <w:rPr>
                <w:b/>
                <w:sz w:val="28"/>
                <w:szCs w:val="28"/>
                <w:lang w:val="kk-KZ"/>
              </w:rPr>
            </w:pPr>
          </w:p>
        </w:tc>
        <w:tc>
          <w:tcPr>
            <w:tcW w:w="1842" w:type="dxa"/>
            <w:tcBorders>
              <w:top w:val="single" w:sz="4" w:space="0" w:color="auto"/>
              <w:bottom w:val="single" w:sz="4" w:space="0" w:color="auto"/>
              <w:right w:val="single" w:sz="4" w:space="0" w:color="auto"/>
            </w:tcBorders>
            <w:vAlign w:val="center"/>
          </w:tcPr>
          <w:p w14:paraId="265E0AE2" w14:textId="77777777" w:rsidR="00C45EFD" w:rsidRPr="00CC42E8" w:rsidRDefault="00CC42E8" w:rsidP="00CC42E8">
            <w:pPr>
              <w:tabs>
                <w:tab w:val="left" w:pos="274"/>
              </w:tabs>
              <w:jc w:val="center"/>
              <w:rPr>
                <w:b/>
                <w:sz w:val="28"/>
                <w:szCs w:val="28"/>
              </w:rPr>
            </w:pPr>
            <w:r w:rsidRPr="00CC42E8">
              <w:rPr>
                <w:b/>
                <w:sz w:val="28"/>
                <w:szCs w:val="28"/>
              </w:rPr>
              <w:t>30</w:t>
            </w:r>
          </w:p>
        </w:tc>
      </w:tr>
    </w:tbl>
    <w:p w14:paraId="6B71BC67" w14:textId="77777777" w:rsidR="00093997" w:rsidRDefault="00093997" w:rsidP="00956CC1">
      <w:pPr>
        <w:ind w:firstLine="709"/>
        <w:contextualSpacing/>
        <w:jc w:val="both"/>
        <w:rPr>
          <w:b/>
          <w:sz w:val="28"/>
          <w:szCs w:val="28"/>
          <w:lang w:val="be-BY"/>
        </w:rPr>
      </w:pPr>
    </w:p>
    <w:p w14:paraId="0555BE8C" w14:textId="77777777" w:rsidR="00427C75" w:rsidRPr="00093997" w:rsidRDefault="00427C75" w:rsidP="00C45EFD">
      <w:pPr>
        <w:contextualSpacing/>
        <w:jc w:val="both"/>
        <w:rPr>
          <w:b/>
          <w:sz w:val="28"/>
          <w:szCs w:val="28"/>
          <w:lang w:val="kk-KZ"/>
        </w:rPr>
      </w:pPr>
      <w:r w:rsidRPr="00093997">
        <w:rPr>
          <w:b/>
          <w:sz w:val="28"/>
          <w:szCs w:val="28"/>
          <w:lang w:val="be-BY"/>
        </w:rPr>
        <w:t>4. Тапсырма мазмұнының сипаттамасы</w:t>
      </w:r>
      <w:r w:rsidRPr="00093997">
        <w:rPr>
          <w:b/>
          <w:sz w:val="28"/>
          <w:szCs w:val="28"/>
          <w:lang w:val="kk-KZ"/>
        </w:rPr>
        <w:t>:</w:t>
      </w:r>
    </w:p>
    <w:p w14:paraId="457BBAEE" w14:textId="77777777" w:rsidR="00427C75" w:rsidRPr="00093997" w:rsidRDefault="00427C75" w:rsidP="00C45EFD">
      <w:pPr>
        <w:jc w:val="both"/>
        <w:rPr>
          <w:sz w:val="28"/>
          <w:szCs w:val="28"/>
          <w:lang w:val="kk-KZ"/>
        </w:rPr>
      </w:pPr>
      <w:r w:rsidRPr="00093997">
        <w:rPr>
          <w:sz w:val="28"/>
          <w:szCs w:val="28"/>
          <w:lang w:val="kk-KZ"/>
        </w:rPr>
        <w:t>Тапсырма мазмұны берілген пәннің типтік оқу бағдарламасына сәйкес келеді.</w:t>
      </w:r>
    </w:p>
    <w:p w14:paraId="36BF0D89" w14:textId="77777777" w:rsidR="00427C75" w:rsidRPr="00093997" w:rsidRDefault="00427C75" w:rsidP="00C45EFD">
      <w:pPr>
        <w:jc w:val="both"/>
        <w:rPr>
          <w:b/>
          <w:bCs/>
          <w:sz w:val="28"/>
          <w:szCs w:val="28"/>
          <w:lang w:val="kk-KZ" w:eastAsia="ko-KR"/>
        </w:rPr>
      </w:pPr>
      <w:r w:rsidRPr="00093997">
        <w:rPr>
          <w:b/>
          <w:bCs/>
          <w:sz w:val="28"/>
          <w:szCs w:val="28"/>
          <w:lang w:val="kk-KZ"/>
        </w:rPr>
        <w:t xml:space="preserve">5. Тапсырмалар орындалуының орташа уақыты: </w:t>
      </w:r>
    </w:p>
    <w:p w14:paraId="5A7708C6" w14:textId="77777777" w:rsidR="00C45EFD" w:rsidRDefault="00427C75" w:rsidP="00C45EFD">
      <w:pPr>
        <w:jc w:val="both"/>
        <w:rPr>
          <w:sz w:val="28"/>
          <w:szCs w:val="28"/>
          <w:lang w:val="kk-KZ"/>
        </w:rPr>
      </w:pPr>
      <w:r w:rsidRPr="00093997">
        <w:rPr>
          <w:sz w:val="28"/>
          <w:szCs w:val="28"/>
          <w:lang w:val="kk-KZ"/>
        </w:rPr>
        <w:t>Бір тапсырманы орындау уақыты – 2 минут</w:t>
      </w:r>
    </w:p>
    <w:p w14:paraId="23988320" w14:textId="77777777" w:rsidR="00427C75" w:rsidRPr="00093997" w:rsidRDefault="00427C75" w:rsidP="00C45EFD">
      <w:pPr>
        <w:jc w:val="both"/>
        <w:rPr>
          <w:sz w:val="28"/>
          <w:szCs w:val="28"/>
          <w:lang w:val="kk-KZ"/>
        </w:rPr>
      </w:pPr>
      <w:r w:rsidRPr="00093997">
        <w:rPr>
          <w:sz w:val="28"/>
          <w:szCs w:val="28"/>
          <w:lang w:val="kk-KZ"/>
        </w:rPr>
        <w:t>Тест орындалуының жалпы уақыты – 60 минут</w:t>
      </w:r>
    </w:p>
    <w:p w14:paraId="2CEB2B62" w14:textId="77777777" w:rsidR="00427C75" w:rsidRPr="00093997" w:rsidRDefault="00427C75" w:rsidP="00C45EFD">
      <w:pPr>
        <w:jc w:val="both"/>
        <w:rPr>
          <w:b/>
          <w:sz w:val="28"/>
          <w:szCs w:val="28"/>
          <w:lang w:val="kk-KZ"/>
        </w:rPr>
      </w:pPr>
      <w:r w:rsidRPr="00093997">
        <w:rPr>
          <w:b/>
          <w:sz w:val="28"/>
          <w:szCs w:val="28"/>
          <w:lang w:val="kk-KZ"/>
        </w:rPr>
        <w:t>6. Тестiнiң бiр нұсқасындағы тапсырмалар саны:</w:t>
      </w:r>
    </w:p>
    <w:p w14:paraId="54EC1063" w14:textId="77777777" w:rsidR="00427C75" w:rsidRPr="00093997" w:rsidRDefault="00427C75" w:rsidP="00C45EFD">
      <w:pPr>
        <w:jc w:val="both"/>
        <w:rPr>
          <w:sz w:val="28"/>
          <w:szCs w:val="28"/>
          <w:lang w:val="kk-KZ"/>
        </w:rPr>
      </w:pPr>
      <w:r w:rsidRPr="00093997">
        <w:rPr>
          <w:sz w:val="28"/>
          <w:szCs w:val="28"/>
          <w:lang w:val="kk-KZ"/>
        </w:rPr>
        <w:t>Тестінің бір нұсқасында – 30 тапсырма.</w:t>
      </w:r>
    </w:p>
    <w:p w14:paraId="7F3D923C" w14:textId="77777777" w:rsidR="00427C75" w:rsidRPr="00093997" w:rsidRDefault="00427C75" w:rsidP="00C45EFD">
      <w:pPr>
        <w:jc w:val="both"/>
        <w:rPr>
          <w:sz w:val="28"/>
          <w:szCs w:val="28"/>
          <w:lang w:val="kk-KZ"/>
        </w:rPr>
      </w:pPr>
      <w:r w:rsidRPr="00093997">
        <w:rPr>
          <w:sz w:val="28"/>
          <w:szCs w:val="28"/>
          <w:lang w:val="kk-KZ"/>
        </w:rPr>
        <w:t>Қиындық деңгейі бойынша тест тапсырмаларының бөлінуі:</w:t>
      </w:r>
    </w:p>
    <w:p w14:paraId="781FF3B1" w14:textId="77777777" w:rsidR="00427C75" w:rsidRPr="00093997" w:rsidRDefault="00427C75" w:rsidP="00C45EFD">
      <w:pPr>
        <w:widowControl/>
        <w:autoSpaceDE/>
        <w:autoSpaceDN/>
        <w:adjustRightInd/>
        <w:jc w:val="both"/>
        <w:rPr>
          <w:sz w:val="28"/>
          <w:szCs w:val="28"/>
        </w:rPr>
      </w:pPr>
      <w:r w:rsidRPr="00093997">
        <w:rPr>
          <w:sz w:val="28"/>
          <w:szCs w:val="28"/>
        </w:rPr>
        <w:t>- жеңіл (A) – 9 тапсырма (30%);</w:t>
      </w:r>
    </w:p>
    <w:p w14:paraId="7CD4BCB7" w14:textId="77777777" w:rsidR="00427C75" w:rsidRPr="00093997" w:rsidRDefault="00427C75" w:rsidP="00C45EFD">
      <w:pPr>
        <w:widowControl/>
        <w:autoSpaceDE/>
        <w:autoSpaceDN/>
        <w:adjustRightInd/>
        <w:jc w:val="both"/>
        <w:rPr>
          <w:sz w:val="28"/>
          <w:szCs w:val="28"/>
        </w:rPr>
      </w:pPr>
      <w:r w:rsidRPr="00093997">
        <w:rPr>
          <w:sz w:val="28"/>
          <w:szCs w:val="28"/>
        </w:rPr>
        <w:t>- орташа (В) – 1</w:t>
      </w:r>
      <w:r w:rsidR="00C45EFD">
        <w:rPr>
          <w:sz w:val="28"/>
          <w:szCs w:val="28"/>
        </w:rPr>
        <w:t>1</w:t>
      </w:r>
      <w:r w:rsidRPr="00093997">
        <w:rPr>
          <w:sz w:val="28"/>
          <w:szCs w:val="28"/>
        </w:rPr>
        <w:t xml:space="preserve"> тапсырма (40%);</w:t>
      </w:r>
    </w:p>
    <w:p w14:paraId="0858BC95" w14:textId="77777777" w:rsidR="00427C75" w:rsidRPr="00093997" w:rsidRDefault="00427C75" w:rsidP="00C45EFD">
      <w:pPr>
        <w:widowControl/>
        <w:autoSpaceDE/>
        <w:autoSpaceDN/>
        <w:adjustRightInd/>
        <w:jc w:val="both"/>
        <w:rPr>
          <w:sz w:val="28"/>
          <w:szCs w:val="28"/>
        </w:rPr>
      </w:pPr>
      <w:r w:rsidRPr="00093997">
        <w:rPr>
          <w:sz w:val="28"/>
          <w:szCs w:val="28"/>
        </w:rPr>
        <w:t xml:space="preserve">- қиын (С) – </w:t>
      </w:r>
      <w:r w:rsidR="00C45EFD">
        <w:rPr>
          <w:sz w:val="28"/>
          <w:szCs w:val="28"/>
        </w:rPr>
        <w:t>10</w:t>
      </w:r>
      <w:r w:rsidRPr="00093997">
        <w:rPr>
          <w:sz w:val="28"/>
          <w:szCs w:val="28"/>
        </w:rPr>
        <w:t xml:space="preserve"> тапсырма (30%).</w:t>
      </w:r>
    </w:p>
    <w:p w14:paraId="4F475C98" w14:textId="77777777" w:rsidR="00427C75" w:rsidRPr="00093997" w:rsidRDefault="00427C75" w:rsidP="00C45EFD">
      <w:pPr>
        <w:jc w:val="both"/>
        <w:rPr>
          <w:b/>
          <w:sz w:val="28"/>
          <w:szCs w:val="28"/>
        </w:rPr>
      </w:pPr>
      <w:r w:rsidRPr="00093997">
        <w:rPr>
          <w:b/>
          <w:sz w:val="28"/>
          <w:szCs w:val="28"/>
        </w:rPr>
        <w:t>7. Тапсырма формасы:</w:t>
      </w:r>
    </w:p>
    <w:p w14:paraId="7FB82375" w14:textId="77777777" w:rsidR="00427C75" w:rsidRPr="00093997" w:rsidRDefault="00427C75" w:rsidP="00C45EFD">
      <w:pPr>
        <w:jc w:val="both"/>
        <w:rPr>
          <w:sz w:val="28"/>
          <w:szCs w:val="28"/>
        </w:rPr>
      </w:pPr>
      <w:r w:rsidRPr="00093997">
        <w:rPr>
          <w:sz w:val="28"/>
          <w:szCs w:val="28"/>
        </w:rPr>
        <w:t>Тест тапсырмалары</w:t>
      </w:r>
      <w:r w:rsidRPr="00093997">
        <w:rPr>
          <w:sz w:val="28"/>
          <w:szCs w:val="28"/>
          <w:lang w:val="kk-KZ"/>
        </w:rPr>
        <w:t xml:space="preserve"> </w:t>
      </w:r>
      <w:r w:rsidRPr="00093997">
        <w:rPr>
          <w:sz w:val="28"/>
          <w:szCs w:val="28"/>
        </w:rPr>
        <w:t>жабық</w:t>
      </w:r>
      <w:r w:rsidRPr="00093997">
        <w:rPr>
          <w:sz w:val="28"/>
          <w:szCs w:val="28"/>
          <w:lang w:val="kk-KZ"/>
        </w:rPr>
        <w:t xml:space="preserve"> </w:t>
      </w:r>
      <w:r w:rsidRPr="00093997">
        <w:rPr>
          <w:sz w:val="28"/>
          <w:szCs w:val="28"/>
        </w:rPr>
        <w:t>формада</w:t>
      </w:r>
      <w:r w:rsidRPr="00093997">
        <w:rPr>
          <w:sz w:val="28"/>
          <w:szCs w:val="28"/>
          <w:lang w:val="kk-KZ"/>
        </w:rPr>
        <w:t xml:space="preserve"> </w:t>
      </w:r>
      <w:r w:rsidRPr="00093997">
        <w:rPr>
          <w:sz w:val="28"/>
          <w:szCs w:val="28"/>
        </w:rPr>
        <w:t>беріледі. Ұсынылған бес жауап</w:t>
      </w:r>
      <w:r w:rsidRPr="00093997">
        <w:rPr>
          <w:sz w:val="28"/>
          <w:szCs w:val="28"/>
          <w:lang w:val="kk-KZ"/>
        </w:rPr>
        <w:t xml:space="preserve"> </w:t>
      </w:r>
      <w:r w:rsidRPr="00093997">
        <w:rPr>
          <w:sz w:val="28"/>
          <w:szCs w:val="28"/>
        </w:rPr>
        <w:t>нұсқасынан</w:t>
      </w:r>
      <w:r w:rsidRPr="00093997">
        <w:rPr>
          <w:sz w:val="28"/>
          <w:szCs w:val="28"/>
          <w:lang w:val="kk-KZ"/>
        </w:rPr>
        <w:t xml:space="preserve"> </w:t>
      </w:r>
      <w:r w:rsidRPr="00093997">
        <w:rPr>
          <w:sz w:val="28"/>
          <w:szCs w:val="28"/>
        </w:rPr>
        <w:t>бір</w:t>
      </w:r>
      <w:r w:rsidRPr="00093997">
        <w:rPr>
          <w:sz w:val="28"/>
          <w:szCs w:val="28"/>
          <w:lang w:val="kk-KZ"/>
        </w:rPr>
        <w:t xml:space="preserve"> </w:t>
      </w:r>
      <w:r w:rsidRPr="00093997">
        <w:rPr>
          <w:sz w:val="28"/>
          <w:szCs w:val="28"/>
        </w:rPr>
        <w:t>жауапты</w:t>
      </w:r>
      <w:r w:rsidRPr="00093997">
        <w:rPr>
          <w:sz w:val="28"/>
          <w:szCs w:val="28"/>
          <w:lang w:val="kk-KZ"/>
        </w:rPr>
        <w:t xml:space="preserve"> </w:t>
      </w:r>
      <w:r w:rsidRPr="00093997">
        <w:rPr>
          <w:sz w:val="28"/>
          <w:szCs w:val="28"/>
        </w:rPr>
        <w:t>таңдау</w:t>
      </w:r>
      <w:r w:rsidRPr="00093997">
        <w:rPr>
          <w:sz w:val="28"/>
          <w:szCs w:val="28"/>
          <w:lang w:val="kk-KZ"/>
        </w:rPr>
        <w:t xml:space="preserve"> </w:t>
      </w:r>
      <w:r w:rsidRPr="00093997">
        <w:rPr>
          <w:sz w:val="28"/>
          <w:szCs w:val="28"/>
        </w:rPr>
        <w:t>керек.</w:t>
      </w:r>
    </w:p>
    <w:p w14:paraId="56354374" w14:textId="77777777" w:rsidR="00427C75" w:rsidRPr="00093997" w:rsidRDefault="00427C75" w:rsidP="00C45EFD">
      <w:pPr>
        <w:jc w:val="both"/>
        <w:rPr>
          <w:b/>
          <w:bCs/>
          <w:sz w:val="28"/>
          <w:szCs w:val="28"/>
        </w:rPr>
      </w:pPr>
      <w:r w:rsidRPr="00093997">
        <w:rPr>
          <w:b/>
          <w:bCs/>
          <w:sz w:val="28"/>
          <w:szCs w:val="28"/>
          <w:lang w:eastAsia="ko-KR"/>
        </w:rPr>
        <w:t>8. Тапсырманың орындалуын бағалау</w:t>
      </w:r>
      <w:r w:rsidRPr="00093997">
        <w:rPr>
          <w:b/>
          <w:bCs/>
          <w:sz w:val="28"/>
          <w:szCs w:val="28"/>
        </w:rPr>
        <w:t xml:space="preserve">: </w:t>
      </w:r>
    </w:p>
    <w:p w14:paraId="54698E09" w14:textId="77777777" w:rsidR="00427C75" w:rsidRDefault="00427C75" w:rsidP="00C45EFD">
      <w:pPr>
        <w:jc w:val="both"/>
        <w:rPr>
          <w:sz w:val="28"/>
          <w:szCs w:val="28"/>
          <w:lang w:eastAsia="ko-KR"/>
        </w:rPr>
      </w:pPr>
      <w:r w:rsidRPr="00093997">
        <w:rPr>
          <w:sz w:val="28"/>
          <w:szCs w:val="28"/>
          <w:lang w:eastAsia="ko-KR"/>
        </w:rPr>
        <w:t>Дұрыс орындалған әр тапсырма үшін студентке 1 балл береді</w:t>
      </w:r>
      <w:r w:rsidRPr="00093997">
        <w:rPr>
          <w:sz w:val="28"/>
          <w:szCs w:val="28"/>
        </w:rPr>
        <w:t xml:space="preserve">, одан басқа </w:t>
      </w:r>
      <w:r w:rsidRPr="00093997">
        <w:rPr>
          <w:sz w:val="28"/>
          <w:szCs w:val="28"/>
          <w:lang w:eastAsia="ko-KR"/>
        </w:rPr>
        <w:t xml:space="preserve">жағдайда - 0 балл беріледі. </w:t>
      </w:r>
    </w:p>
    <w:p w14:paraId="707AC163" w14:textId="77777777" w:rsidR="00427C75" w:rsidRPr="00093997" w:rsidRDefault="00427C75" w:rsidP="00C45EFD">
      <w:pPr>
        <w:jc w:val="both"/>
        <w:rPr>
          <w:b/>
          <w:sz w:val="28"/>
          <w:szCs w:val="28"/>
        </w:rPr>
      </w:pPr>
      <w:r w:rsidRPr="00093997">
        <w:rPr>
          <w:b/>
          <w:bCs/>
          <w:sz w:val="28"/>
          <w:szCs w:val="28"/>
        </w:rPr>
        <w:t>9.</w:t>
      </w:r>
      <w:r w:rsidR="00C45EFD">
        <w:rPr>
          <w:b/>
          <w:bCs/>
          <w:sz w:val="28"/>
          <w:szCs w:val="28"/>
        </w:rPr>
        <w:t xml:space="preserve"> </w:t>
      </w:r>
      <w:r w:rsidRPr="00093997">
        <w:rPr>
          <w:b/>
          <w:sz w:val="28"/>
          <w:szCs w:val="28"/>
        </w:rPr>
        <w:t>Ұсынылатын әдебиеттер тізімі:</w:t>
      </w:r>
    </w:p>
    <w:p w14:paraId="3059F62A" w14:textId="77777777" w:rsidR="00C45EFD" w:rsidRPr="00C45EFD" w:rsidRDefault="00C45EFD" w:rsidP="00C45EFD">
      <w:pPr>
        <w:jc w:val="both"/>
        <w:rPr>
          <w:rFonts w:eastAsiaTheme="majorEastAsia"/>
          <w:sz w:val="28"/>
          <w:szCs w:val="28"/>
        </w:rPr>
      </w:pPr>
      <w:r w:rsidRPr="00C45EFD">
        <w:rPr>
          <w:sz w:val="28"/>
          <w:szCs w:val="28"/>
        </w:rPr>
        <w:t xml:space="preserve">1. Сергеев В.И., Управление цепями поставок: учебник для вузов / В.И. Сергеев. - Москва: Издательство Юрайт, 2023. - 480 с. - (Высшее образование). – ISBN 978-5-534-01356-6. - Текст: электронный // Образовательная платформа Юрайт [сайт]. - URL: </w:t>
      </w:r>
      <w:hyperlink r:id="rId7" w:tgtFrame="_blank" w:history="1">
        <w:r w:rsidRPr="00C45EFD">
          <w:rPr>
            <w:rStyle w:val="ae"/>
            <w:color w:val="auto"/>
            <w:sz w:val="28"/>
            <w:szCs w:val="28"/>
            <w:u w:val="none"/>
          </w:rPr>
          <w:t>https://urait.ru/bcode/510980</w:t>
        </w:r>
      </w:hyperlink>
    </w:p>
    <w:p w14:paraId="06458533" w14:textId="77777777" w:rsidR="00C45EFD" w:rsidRPr="00C45EFD" w:rsidRDefault="00C45EFD" w:rsidP="00C45EFD">
      <w:pPr>
        <w:jc w:val="both"/>
        <w:rPr>
          <w:sz w:val="28"/>
          <w:szCs w:val="28"/>
        </w:rPr>
      </w:pPr>
      <w:r w:rsidRPr="00C45EFD">
        <w:rPr>
          <w:rFonts w:eastAsiaTheme="majorEastAsia"/>
          <w:sz w:val="28"/>
          <w:szCs w:val="28"/>
        </w:rPr>
        <w:t>2.</w:t>
      </w:r>
      <w:r w:rsidRPr="00C45EFD">
        <w:rPr>
          <w:sz w:val="28"/>
          <w:szCs w:val="28"/>
        </w:rPr>
        <w:t xml:space="preserve"> Б.А.,</w:t>
      </w:r>
      <w:hyperlink r:id="rId8" w:history="1">
        <w:r w:rsidRPr="00C45EFD">
          <w:rPr>
            <w:rStyle w:val="ae"/>
            <w:color w:val="auto"/>
            <w:sz w:val="28"/>
            <w:szCs w:val="28"/>
            <w:u w:val="none"/>
          </w:rPr>
          <w:t xml:space="preserve"> Родкина</w:t>
        </w:r>
      </w:hyperlink>
      <w:r w:rsidRPr="00C45EFD">
        <w:rPr>
          <w:sz w:val="28"/>
          <w:szCs w:val="28"/>
        </w:rPr>
        <w:t xml:space="preserve"> Т.А. Управление цепями поставок. Логистика. Теория и практика. Учебник. Издательство "Проспект", 2022.- 216 с.</w:t>
      </w:r>
    </w:p>
    <w:p w14:paraId="3413A422" w14:textId="77777777" w:rsidR="00C45EFD" w:rsidRPr="00C45EFD" w:rsidRDefault="00C45EFD" w:rsidP="00C45EFD">
      <w:pPr>
        <w:jc w:val="both"/>
        <w:rPr>
          <w:sz w:val="28"/>
          <w:szCs w:val="28"/>
        </w:rPr>
      </w:pPr>
      <w:r w:rsidRPr="00C45EFD">
        <w:rPr>
          <w:sz w:val="28"/>
          <w:szCs w:val="28"/>
        </w:rPr>
        <w:t>3. Пузанова И.А., Управление цепями поставок: учебник для вузов</w:t>
      </w:r>
      <w:r>
        <w:rPr>
          <w:sz w:val="28"/>
          <w:szCs w:val="28"/>
        </w:rPr>
        <w:t xml:space="preserve"> / И.А. Пузанова, Б.</w:t>
      </w:r>
      <w:r w:rsidRPr="00C45EFD">
        <w:rPr>
          <w:sz w:val="28"/>
          <w:szCs w:val="28"/>
        </w:rPr>
        <w:t xml:space="preserve">А. Аникин; под редакцией Б.А. Аникина. - Москва: Издательство Юрайт, 2021. – 320 с. - (Высшее образование). - ISBN 978-5-9916-9014-0. - Текст: электронный // Образовательная платформа Юрайт [сайт]. - URL: </w:t>
      </w:r>
      <w:hyperlink r:id="rId9" w:tgtFrame="_blank" w:history="1">
        <w:r w:rsidRPr="00C45EFD">
          <w:rPr>
            <w:rStyle w:val="ae"/>
            <w:color w:val="auto"/>
            <w:sz w:val="28"/>
            <w:szCs w:val="28"/>
            <w:u w:val="none"/>
          </w:rPr>
          <w:t>https://urait.ru/bcode/487199</w:t>
        </w:r>
      </w:hyperlink>
    </w:p>
    <w:p w14:paraId="708C8570" w14:textId="77777777" w:rsidR="00C45EFD" w:rsidRPr="00C45EFD" w:rsidRDefault="00C45EFD" w:rsidP="00C45EFD">
      <w:pPr>
        <w:jc w:val="both"/>
        <w:rPr>
          <w:sz w:val="28"/>
          <w:szCs w:val="28"/>
        </w:rPr>
      </w:pPr>
      <w:r w:rsidRPr="00C45EFD">
        <w:rPr>
          <w:sz w:val="28"/>
          <w:szCs w:val="28"/>
        </w:rPr>
        <w:t>4. Воронова Д.Ю. Бережная Л.Ю. Управление цепями поставок. Учебное пособие. Оренбург, 2019</w:t>
      </w:r>
    </w:p>
    <w:p w14:paraId="59E818C4" w14:textId="77777777" w:rsidR="00C45EFD" w:rsidRPr="004E7CBB" w:rsidRDefault="00C45EFD" w:rsidP="00C45EFD">
      <w:pPr>
        <w:jc w:val="both"/>
        <w:rPr>
          <w:sz w:val="28"/>
          <w:szCs w:val="28"/>
        </w:rPr>
      </w:pPr>
      <w:r w:rsidRPr="00C45EFD">
        <w:rPr>
          <w:sz w:val="28"/>
          <w:szCs w:val="28"/>
        </w:rPr>
        <w:lastRenderedPageBreak/>
        <w:t xml:space="preserve">5. Крылатков П.П., Прилуцкая М.А. Управление цепью поставок (SCM): учебное пособие для студентов вуза,; науч. ред. И.В. Ершова]. - </w:t>
      </w:r>
      <w:r w:rsidRPr="004E7CBB">
        <w:rPr>
          <w:sz w:val="28"/>
          <w:szCs w:val="28"/>
        </w:rPr>
        <w:t xml:space="preserve">Екатеринбург: Издательство Уральского университета, 2018. - 140 с. </w:t>
      </w:r>
    </w:p>
    <w:p w14:paraId="380AF371" w14:textId="1BFAFDD0" w:rsidR="00427C75" w:rsidRPr="004E7CBB" w:rsidRDefault="00C45EFD" w:rsidP="00C45EFD">
      <w:pPr>
        <w:jc w:val="both"/>
        <w:rPr>
          <w:sz w:val="28"/>
          <w:szCs w:val="28"/>
        </w:rPr>
      </w:pPr>
      <w:r w:rsidRPr="004E7CBB">
        <w:rPr>
          <w:sz w:val="28"/>
          <w:szCs w:val="28"/>
        </w:rPr>
        <w:t>6. Логистика негіздері [Мәтін]: оқу құралы / К.А. Мурзабекова.- Алматы: АЛиТ, 2021.- 94 б.</w:t>
      </w:r>
    </w:p>
    <w:p w14:paraId="06E7CC8A" w14:textId="7A5C4EAD" w:rsidR="00515CCD" w:rsidRPr="004E7CBB" w:rsidRDefault="00515CCD" w:rsidP="00C45EFD">
      <w:pPr>
        <w:jc w:val="both"/>
        <w:rPr>
          <w:b/>
          <w:bCs/>
          <w:sz w:val="28"/>
          <w:szCs w:val="28"/>
          <w:lang w:val="kk-KZ"/>
        </w:rPr>
      </w:pPr>
      <w:r w:rsidRPr="004E7CBB">
        <w:rPr>
          <w:sz w:val="28"/>
          <w:szCs w:val="28"/>
          <w:lang w:val="kk-KZ"/>
        </w:rPr>
        <w:t xml:space="preserve">7. Левкин Г.Г., Куршакова Н.Б., Чакаева К.С., Тышканбаева М.Б., Конырбеков М.Ж. Контроллинг және логистикалық тәуекелдерді басқару: Оқулық/Алматы: Альманахъ, -2020.-156 б. </w:t>
      </w:r>
      <w:bookmarkStart w:id="0" w:name="_GoBack"/>
      <w:bookmarkEnd w:id="0"/>
    </w:p>
    <w:sectPr w:rsidR="00515CCD" w:rsidRPr="004E7CBB" w:rsidSect="002420FC">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85556" w14:textId="77777777" w:rsidR="003241D4" w:rsidRDefault="003241D4">
      <w:r>
        <w:separator/>
      </w:r>
    </w:p>
  </w:endnote>
  <w:endnote w:type="continuationSeparator" w:id="0">
    <w:p w14:paraId="726F8AD2" w14:textId="77777777" w:rsidR="003241D4" w:rsidRDefault="0032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34338" w14:textId="77777777" w:rsidR="003241D4" w:rsidRDefault="003241D4">
      <w:r>
        <w:separator/>
      </w:r>
    </w:p>
  </w:footnote>
  <w:footnote w:type="continuationSeparator" w:id="0">
    <w:p w14:paraId="5746ABC9" w14:textId="77777777" w:rsidR="003241D4" w:rsidRDefault="00324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AA6"/>
    <w:rsid w:val="00093997"/>
    <w:rsid w:val="001C5D5A"/>
    <w:rsid w:val="001E4459"/>
    <w:rsid w:val="00220E6D"/>
    <w:rsid w:val="002F49B4"/>
    <w:rsid w:val="003241D4"/>
    <w:rsid w:val="003F3B6A"/>
    <w:rsid w:val="003F785F"/>
    <w:rsid w:val="00422C14"/>
    <w:rsid w:val="00427C75"/>
    <w:rsid w:val="00457D16"/>
    <w:rsid w:val="0049127B"/>
    <w:rsid w:val="004E7CBB"/>
    <w:rsid w:val="00515CCD"/>
    <w:rsid w:val="00530DB9"/>
    <w:rsid w:val="005816C2"/>
    <w:rsid w:val="005D79D2"/>
    <w:rsid w:val="006357BE"/>
    <w:rsid w:val="0069115D"/>
    <w:rsid w:val="00817E03"/>
    <w:rsid w:val="008901D5"/>
    <w:rsid w:val="008F2B96"/>
    <w:rsid w:val="00905219"/>
    <w:rsid w:val="00956CC1"/>
    <w:rsid w:val="009B5619"/>
    <w:rsid w:val="009E4CB8"/>
    <w:rsid w:val="00AA6279"/>
    <w:rsid w:val="00B04AA6"/>
    <w:rsid w:val="00B438EF"/>
    <w:rsid w:val="00B50591"/>
    <w:rsid w:val="00B62887"/>
    <w:rsid w:val="00B759A0"/>
    <w:rsid w:val="00BF3830"/>
    <w:rsid w:val="00C45EFD"/>
    <w:rsid w:val="00C82C5E"/>
    <w:rsid w:val="00CC42E8"/>
    <w:rsid w:val="00CE78F7"/>
    <w:rsid w:val="00D16E36"/>
    <w:rsid w:val="00D35EB6"/>
    <w:rsid w:val="00D707F7"/>
    <w:rsid w:val="00DD7C2E"/>
    <w:rsid w:val="00DE5595"/>
    <w:rsid w:val="00DF4DAF"/>
    <w:rsid w:val="00E17E5F"/>
    <w:rsid w:val="00F40AF7"/>
    <w:rsid w:val="00FC7E0E"/>
    <w:rsid w:val="00FE2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E445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7C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427C75"/>
    <w:pPr>
      <w:tabs>
        <w:tab w:val="center" w:pos="4677"/>
        <w:tab w:val="right" w:pos="9355"/>
      </w:tabs>
    </w:pPr>
  </w:style>
  <w:style w:type="character" w:customStyle="1" w:styleId="a5">
    <w:name w:val="Нижний колонтитул Знак"/>
    <w:basedOn w:val="a0"/>
    <w:link w:val="a4"/>
    <w:uiPriority w:val="99"/>
    <w:rsid w:val="00427C75"/>
    <w:rPr>
      <w:rFonts w:ascii="Times New Roman" w:eastAsia="Times New Roman" w:hAnsi="Times New Roman" w:cs="Times New Roman"/>
      <w:sz w:val="20"/>
      <w:szCs w:val="20"/>
      <w:lang w:eastAsia="ru-RU"/>
    </w:rPr>
  </w:style>
  <w:style w:type="paragraph" w:styleId="a6">
    <w:name w:val="List Paragraph"/>
    <w:aliases w:val="маркированный,Heading1,Colorful List - Accent 11,Colorful List - Accent 11CxSpLast,H1-1,Заголовок3,Bullet 1,Use Case List Paragraph,List Paragraph"/>
    <w:basedOn w:val="a"/>
    <w:link w:val="a7"/>
    <w:uiPriority w:val="34"/>
    <w:qFormat/>
    <w:rsid w:val="00427C75"/>
    <w:pPr>
      <w:widowControl/>
      <w:autoSpaceDE/>
      <w:autoSpaceDN/>
      <w:adjustRightInd/>
      <w:spacing w:after="200" w:line="276" w:lineRule="auto"/>
      <w:ind w:left="720"/>
      <w:contextualSpacing/>
    </w:pPr>
    <w:rPr>
      <w:rFonts w:ascii="Calibri" w:hAnsi="Calibri"/>
      <w:sz w:val="22"/>
      <w:szCs w:val="22"/>
    </w:rPr>
  </w:style>
  <w:style w:type="paragraph" w:styleId="a8">
    <w:name w:val="Body Text"/>
    <w:basedOn w:val="a"/>
    <w:link w:val="a9"/>
    <w:uiPriority w:val="99"/>
    <w:rsid w:val="00427C75"/>
    <w:pPr>
      <w:widowControl/>
      <w:autoSpaceDE/>
      <w:autoSpaceDN/>
      <w:adjustRightInd/>
      <w:spacing w:after="120" w:line="276" w:lineRule="auto"/>
    </w:pPr>
    <w:rPr>
      <w:rFonts w:ascii="Calibri" w:hAnsi="Calibri"/>
      <w:sz w:val="22"/>
      <w:szCs w:val="22"/>
    </w:rPr>
  </w:style>
  <w:style w:type="character" w:customStyle="1" w:styleId="a9">
    <w:name w:val="Основной текст Знак"/>
    <w:basedOn w:val="a0"/>
    <w:link w:val="a8"/>
    <w:uiPriority w:val="99"/>
    <w:rsid w:val="00427C75"/>
    <w:rPr>
      <w:rFonts w:ascii="Calibri" w:eastAsia="Times New Roman" w:hAnsi="Calibri" w:cs="Times New Roman"/>
      <w:lang w:eastAsia="ru-RU"/>
    </w:rPr>
  </w:style>
  <w:style w:type="character" w:customStyle="1" w:styleId="a7">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
    <w:link w:val="a6"/>
    <w:uiPriority w:val="34"/>
    <w:locked/>
    <w:rsid w:val="00427C75"/>
    <w:rPr>
      <w:rFonts w:ascii="Calibri" w:eastAsia="Times New Roman" w:hAnsi="Calibri" w:cs="Times New Roman"/>
      <w:lang w:eastAsia="ru-RU"/>
    </w:rPr>
  </w:style>
  <w:style w:type="paragraph" w:styleId="aa">
    <w:name w:val="No Spacing"/>
    <w:uiPriority w:val="1"/>
    <w:qFormat/>
    <w:rsid w:val="00427C75"/>
    <w:pPr>
      <w:spacing w:after="0" w:line="240" w:lineRule="auto"/>
    </w:pPr>
    <w:rPr>
      <w:lang w:val="en-US" w:bidi="en-US"/>
    </w:rPr>
  </w:style>
  <w:style w:type="paragraph" w:styleId="2">
    <w:name w:val="Body Text Indent 2"/>
    <w:basedOn w:val="a"/>
    <w:link w:val="20"/>
    <w:uiPriority w:val="99"/>
    <w:semiHidden/>
    <w:unhideWhenUsed/>
    <w:rsid w:val="00427C75"/>
    <w:pPr>
      <w:widowControl/>
      <w:autoSpaceDE/>
      <w:autoSpaceDN/>
      <w:adjustRightInd/>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semiHidden/>
    <w:rsid w:val="00427C75"/>
  </w:style>
  <w:style w:type="paragraph" w:customStyle="1" w:styleId="11">
    <w:name w:val="Обычный1"/>
    <w:link w:val="Normal"/>
    <w:rsid w:val="00427C75"/>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1"/>
    <w:rsid w:val="00427C75"/>
    <w:rPr>
      <w:rFonts w:ascii="Times New Roman" w:eastAsia="Times New Roman" w:hAnsi="Times New Roman" w:cs="Times New Roman"/>
      <w:sz w:val="20"/>
      <w:szCs w:val="20"/>
      <w:lang w:eastAsia="ru-RU"/>
    </w:rPr>
  </w:style>
  <w:style w:type="paragraph" w:customStyle="1" w:styleId="21">
    <w:name w:val="Основной текст 21"/>
    <w:basedOn w:val="11"/>
    <w:rsid w:val="00427C75"/>
    <w:pPr>
      <w:ind w:left="720"/>
      <w:jc w:val="both"/>
    </w:pPr>
    <w:rPr>
      <w:sz w:val="28"/>
    </w:rPr>
  </w:style>
  <w:style w:type="paragraph" w:styleId="ab">
    <w:name w:val="Normal (Web)"/>
    <w:basedOn w:val="a"/>
    <w:uiPriority w:val="99"/>
    <w:unhideWhenUsed/>
    <w:rsid w:val="00427C75"/>
    <w:pPr>
      <w:widowControl/>
      <w:autoSpaceDE/>
      <w:autoSpaceDN/>
      <w:adjustRightInd/>
      <w:spacing w:before="100" w:beforeAutospacing="1" w:after="100" w:afterAutospacing="1"/>
    </w:pPr>
    <w:rPr>
      <w:sz w:val="24"/>
      <w:szCs w:val="24"/>
    </w:rPr>
  </w:style>
  <w:style w:type="paragraph" w:styleId="22">
    <w:name w:val="Body Text 2"/>
    <w:basedOn w:val="a"/>
    <w:link w:val="23"/>
    <w:semiHidden/>
    <w:unhideWhenUsed/>
    <w:rsid w:val="00427C75"/>
    <w:pPr>
      <w:spacing w:after="120" w:line="480" w:lineRule="auto"/>
    </w:pPr>
  </w:style>
  <w:style w:type="character" w:customStyle="1" w:styleId="23">
    <w:name w:val="Основной текст 2 Знак"/>
    <w:basedOn w:val="a0"/>
    <w:link w:val="22"/>
    <w:semiHidden/>
    <w:rsid w:val="00427C75"/>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57D16"/>
    <w:rPr>
      <w:rFonts w:ascii="Segoe UI" w:hAnsi="Segoe UI" w:cs="Segoe UI"/>
      <w:sz w:val="18"/>
      <w:szCs w:val="18"/>
    </w:rPr>
  </w:style>
  <w:style w:type="character" w:customStyle="1" w:styleId="ad">
    <w:name w:val="Текст выноски Знак"/>
    <w:basedOn w:val="a0"/>
    <w:link w:val="ac"/>
    <w:uiPriority w:val="99"/>
    <w:semiHidden/>
    <w:rsid w:val="00457D16"/>
    <w:rPr>
      <w:rFonts w:ascii="Segoe UI" w:eastAsia="Times New Roman" w:hAnsi="Segoe UI" w:cs="Segoe UI"/>
      <w:sz w:val="18"/>
      <w:szCs w:val="18"/>
      <w:lang w:eastAsia="ru-RU"/>
    </w:rPr>
  </w:style>
  <w:style w:type="character" w:customStyle="1" w:styleId="10">
    <w:name w:val="Заголовок 1 Знак"/>
    <w:basedOn w:val="a0"/>
    <w:link w:val="1"/>
    <w:rsid w:val="001E4459"/>
    <w:rPr>
      <w:rFonts w:asciiTheme="majorHAnsi" w:eastAsiaTheme="majorEastAsia" w:hAnsiTheme="majorHAnsi" w:cstheme="majorBidi"/>
      <w:color w:val="365F91" w:themeColor="accent1" w:themeShade="BF"/>
      <w:sz w:val="32"/>
      <w:szCs w:val="32"/>
      <w:lang w:eastAsia="ru-RU"/>
    </w:rPr>
  </w:style>
  <w:style w:type="character" w:styleId="ae">
    <w:name w:val="Hyperlink"/>
    <w:basedOn w:val="a0"/>
    <w:uiPriority w:val="99"/>
    <w:unhideWhenUsed/>
    <w:rsid w:val="001E4459"/>
    <w:rPr>
      <w:color w:val="0000FF"/>
      <w:u w:val="single"/>
    </w:rPr>
  </w:style>
  <w:style w:type="paragraph" w:styleId="af">
    <w:name w:val="header"/>
    <w:basedOn w:val="a"/>
    <w:link w:val="af0"/>
    <w:uiPriority w:val="99"/>
    <w:unhideWhenUsed/>
    <w:rsid w:val="00C45EFD"/>
    <w:pPr>
      <w:tabs>
        <w:tab w:val="center" w:pos="4677"/>
        <w:tab w:val="right" w:pos="9355"/>
      </w:tabs>
    </w:pPr>
  </w:style>
  <w:style w:type="character" w:customStyle="1" w:styleId="af0">
    <w:name w:val="Верхний колонтитул Знак"/>
    <w:basedOn w:val="a0"/>
    <w:link w:val="af"/>
    <w:uiPriority w:val="99"/>
    <w:rsid w:val="00C45EF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E445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7C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427C75"/>
    <w:pPr>
      <w:tabs>
        <w:tab w:val="center" w:pos="4677"/>
        <w:tab w:val="right" w:pos="9355"/>
      </w:tabs>
    </w:pPr>
  </w:style>
  <w:style w:type="character" w:customStyle="1" w:styleId="a5">
    <w:name w:val="Нижний колонтитул Знак"/>
    <w:basedOn w:val="a0"/>
    <w:link w:val="a4"/>
    <w:uiPriority w:val="99"/>
    <w:rsid w:val="00427C75"/>
    <w:rPr>
      <w:rFonts w:ascii="Times New Roman" w:eastAsia="Times New Roman" w:hAnsi="Times New Roman" w:cs="Times New Roman"/>
      <w:sz w:val="20"/>
      <w:szCs w:val="20"/>
      <w:lang w:eastAsia="ru-RU"/>
    </w:rPr>
  </w:style>
  <w:style w:type="paragraph" w:styleId="a6">
    <w:name w:val="List Paragraph"/>
    <w:aliases w:val="маркированный,Heading1,Colorful List - Accent 11,Colorful List - Accent 11CxSpLast,H1-1,Заголовок3,Bullet 1,Use Case List Paragraph,List Paragraph"/>
    <w:basedOn w:val="a"/>
    <w:link w:val="a7"/>
    <w:uiPriority w:val="34"/>
    <w:qFormat/>
    <w:rsid w:val="00427C75"/>
    <w:pPr>
      <w:widowControl/>
      <w:autoSpaceDE/>
      <w:autoSpaceDN/>
      <w:adjustRightInd/>
      <w:spacing w:after="200" w:line="276" w:lineRule="auto"/>
      <w:ind w:left="720"/>
      <w:contextualSpacing/>
    </w:pPr>
    <w:rPr>
      <w:rFonts w:ascii="Calibri" w:hAnsi="Calibri"/>
      <w:sz w:val="22"/>
      <w:szCs w:val="22"/>
    </w:rPr>
  </w:style>
  <w:style w:type="paragraph" w:styleId="a8">
    <w:name w:val="Body Text"/>
    <w:basedOn w:val="a"/>
    <w:link w:val="a9"/>
    <w:uiPriority w:val="99"/>
    <w:rsid w:val="00427C75"/>
    <w:pPr>
      <w:widowControl/>
      <w:autoSpaceDE/>
      <w:autoSpaceDN/>
      <w:adjustRightInd/>
      <w:spacing w:after="120" w:line="276" w:lineRule="auto"/>
    </w:pPr>
    <w:rPr>
      <w:rFonts w:ascii="Calibri" w:hAnsi="Calibri"/>
      <w:sz w:val="22"/>
      <w:szCs w:val="22"/>
    </w:rPr>
  </w:style>
  <w:style w:type="character" w:customStyle="1" w:styleId="a9">
    <w:name w:val="Основной текст Знак"/>
    <w:basedOn w:val="a0"/>
    <w:link w:val="a8"/>
    <w:uiPriority w:val="99"/>
    <w:rsid w:val="00427C75"/>
    <w:rPr>
      <w:rFonts w:ascii="Calibri" w:eastAsia="Times New Roman" w:hAnsi="Calibri" w:cs="Times New Roman"/>
      <w:lang w:eastAsia="ru-RU"/>
    </w:rPr>
  </w:style>
  <w:style w:type="character" w:customStyle="1" w:styleId="a7">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
    <w:link w:val="a6"/>
    <w:uiPriority w:val="34"/>
    <w:locked/>
    <w:rsid w:val="00427C75"/>
    <w:rPr>
      <w:rFonts w:ascii="Calibri" w:eastAsia="Times New Roman" w:hAnsi="Calibri" w:cs="Times New Roman"/>
      <w:lang w:eastAsia="ru-RU"/>
    </w:rPr>
  </w:style>
  <w:style w:type="paragraph" w:styleId="aa">
    <w:name w:val="No Spacing"/>
    <w:uiPriority w:val="1"/>
    <w:qFormat/>
    <w:rsid w:val="00427C75"/>
    <w:pPr>
      <w:spacing w:after="0" w:line="240" w:lineRule="auto"/>
    </w:pPr>
    <w:rPr>
      <w:lang w:val="en-US" w:bidi="en-US"/>
    </w:rPr>
  </w:style>
  <w:style w:type="paragraph" w:styleId="2">
    <w:name w:val="Body Text Indent 2"/>
    <w:basedOn w:val="a"/>
    <w:link w:val="20"/>
    <w:uiPriority w:val="99"/>
    <w:semiHidden/>
    <w:unhideWhenUsed/>
    <w:rsid w:val="00427C75"/>
    <w:pPr>
      <w:widowControl/>
      <w:autoSpaceDE/>
      <w:autoSpaceDN/>
      <w:adjustRightInd/>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semiHidden/>
    <w:rsid w:val="00427C75"/>
  </w:style>
  <w:style w:type="paragraph" w:customStyle="1" w:styleId="11">
    <w:name w:val="Обычный1"/>
    <w:link w:val="Normal"/>
    <w:rsid w:val="00427C75"/>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1"/>
    <w:rsid w:val="00427C75"/>
    <w:rPr>
      <w:rFonts w:ascii="Times New Roman" w:eastAsia="Times New Roman" w:hAnsi="Times New Roman" w:cs="Times New Roman"/>
      <w:sz w:val="20"/>
      <w:szCs w:val="20"/>
      <w:lang w:eastAsia="ru-RU"/>
    </w:rPr>
  </w:style>
  <w:style w:type="paragraph" w:customStyle="1" w:styleId="21">
    <w:name w:val="Основной текст 21"/>
    <w:basedOn w:val="11"/>
    <w:rsid w:val="00427C75"/>
    <w:pPr>
      <w:ind w:left="720"/>
      <w:jc w:val="both"/>
    </w:pPr>
    <w:rPr>
      <w:sz w:val="28"/>
    </w:rPr>
  </w:style>
  <w:style w:type="paragraph" w:styleId="ab">
    <w:name w:val="Normal (Web)"/>
    <w:basedOn w:val="a"/>
    <w:uiPriority w:val="99"/>
    <w:unhideWhenUsed/>
    <w:rsid w:val="00427C75"/>
    <w:pPr>
      <w:widowControl/>
      <w:autoSpaceDE/>
      <w:autoSpaceDN/>
      <w:adjustRightInd/>
      <w:spacing w:before="100" w:beforeAutospacing="1" w:after="100" w:afterAutospacing="1"/>
    </w:pPr>
    <w:rPr>
      <w:sz w:val="24"/>
      <w:szCs w:val="24"/>
    </w:rPr>
  </w:style>
  <w:style w:type="paragraph" w:styleId="22">
    <w:name w:val="Body Text 2"/>
    <w:basedOn w:val="a"/>
    <w:link w:val="23"/>
    <w:semiHidden/>
    <w:unhideWhenUsed/>
    <w:rsid w:val="00427C75"/>
    <w:pPr>
      <w:spacing w:after="120" w:line="480" w:lineRule="auto"/>
    </w:pPr>
  </w:style>
  <w:style w:type="character" w:customStyle="1" w:styleId="23">
    <w:name w:val="Основной текст 2 Знак"/>
    <w:basedOn w:val="a0"/>
    <w:link w:val="22"/>
    <w:semiHidden/>
    <w:rsid w:val="00427C75"/>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57D16"/>
    <w:rPr>
      <w:rFonts w:ascii="Segoe UI" w:hAnsi="Segoe UI" w:cs="Segoe UI"/>
      <w:sz w:val="18"/>
      <w:szCs w:val="18"/>
    </w:rPr>
  </w:style>
  <w:style w:type="character" w:customStyle="1" w:styleId="ad">
    <w:name w:val="Текст выноски Знак"/>
    <w:basedOn w:val="a0"/>
    <w:link w:val="ac"/>
    <w:uiPriority w:val="99"/>
    <w:semiHidden/>
    <w:rsid w:val="00457D16"/>
    <w:rPr>
      <w:rFonts w:ascii="Segoe UI" w:eastAsia="Times New Roman" w:hAnsi="Segoe UI" w:cs="Segoe UI"/>
      <w:sz w:val="18"/>
      <w:szCs w:val="18"/>
      <w:lang w:eastAsia="ru-RU"/>
    </w:rPr>
  </w:style>
  <w:style w:type="character" w:customStyle="1" w:styleId="10">
    <w:name w:val="Заголовок 1 Знак"/>
    <w:basedOn w:val="a0"/>
    <w:link w:val="1"/>
    <w:rsid w:val="001E4459"/>
    <w:rPr>
      <w:rFonts w:asciiTheme="majorHAnsi" w:eastAsiaTheme="majorEastAsia" w:hAnsiTheme="majorHAnsi" w:cstheme="majorBidi"/>
      <w:color w:val="365F91" w:themeColor="accent1" w:themeShade="BF"/>
      <w:sz w:val="32"/>
      <w:szCs w:val="32"/>
      <w:lang w:eastAsia="ru-RU"/>
    </w:rPr>
  </w:style>
  <w:style w:type="character" w:styleId="ae">
    <w:name w:val="Hyperlink"/>
    <w:basedOn w:val="a0"/>
    <w:uiPriority w:val="99"/>
    <w:unhideWhenUsed/>
    <w:rsid w:val="001E4459"/>
    <w:rPr>
      <w:color w:val="0000FF"/>
      <w:u w:val="single"/>
    </w:rPr>
  </w:style>
  <w:style w:type="paragraph" w:styleId="af">
    <w:name w:val="header"/>
    <w:basedOn w:val="a"/>
    <w:link w:val="af0"/>
    <w:uiPriority w:val="99"/>
    <w:unhideWhenUsed/>
    <w:rsid w:val="00C45EFD"/>
    <w:pPr>
      <w:tabs>
        <w:tab w:val="center" w:pos="4677"/>
        <w:tab w:val="right" w:pos="9355"/>
      </w:tabs>
    </w:pPr>
  </w:style>
  <w:style w:type="character" w:customStyle="1" w:styleId="af0">
    <w:name w:val="Верхний колонтитул Знак"/>
    <w:basedOn w:val="a0"/>
    <w:link w:val="af"/>
    <w:uiPriority w:val="99"/>
    <w:rsid w:val="00C45EF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p.kz/descript?cat=people&amp;id=31114" TargetMode="External"/><Relationship Id="rId3" Type="http://schemas.openxmlformats.org/officeDocument/2006/relationships/settings" Target="settings.xml"/><Relationship Id="rId7" Type="http://schemas.openxmlformats.org/officeDocument/2006/relationships/hyperlink" Target="https://urait.ru/bcode/51098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ait.ru/bcode/4871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861</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Урсарова</dc:creator>
  <cp:keywords/>
  <dc:description/>
  <cp:lastModifiedBy>Дина Молдабекова</cp:lastModifiedBy>
  <cp:revision>9</cp:revision>
  <cp:lastPrinted>2024-01-12T12:28:00Z</cp:lastPrinted>
  <dcterms:created xsi:type="dcterms:W3CDTF">2024-01-15T10:16:00Z</dcterms:created>
  <dcterms:modified xsi:type="dcterms:W3CDTF">2024-05-29T06:23:00Z</dcterms:modified>
</cp:coreProperties>
</file>