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E5" w:rsidRPr="006134AE" w:rsidRDefault="00C24BCB" w:rsidP="000A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4FE5" w:rsidRPr="006134A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A4FE5" w:rsidRPr="006134AE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Мәдени-тынығу қызметіндегі әдістемелік жетекшілік технологиясы</w:t>
      </w:r>
      <w:r w:rsidR="000A4FE5" w:rsidRPr="006134A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A4FE5" w:rsidRPr="006134AE" w:rsidRDefault="000A4FE5" w:rsidP="000A4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A4FE5" w:rsidRPr="006134AE" w:rsidRDefault="000A4FE5" w:rsidP="000A4F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0A4FE5" w:rsidRPr="00F766CC" w:rsidRDefault="00F766CC" w:rsidP="00F766CC">
      <w:pPr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 w:rsidRPr="00F766CC">
        <w:rPr>
          <w:rFonts w:ascii="Times New Roman" w:hAnsi="Times New Roman" w:cs="Times New Roman"/>
          <w:sz w:val="28"/>
          <w:szCs w:val="28"/>
          <w:lang w:val="kk-KZ"/>
        </w:rPr>
        <w:t xml:space="preserve">(2024  </w:t>
      </w:r>
      <w:r w:rsidR="000A4FE5" w:rsidRPr="00F766CC">
        <w:rPr>
          <w:rFonts w:ascii="Times New Roman" w:hAnsi="Times New Roman" w:cs="Times New Roman"/>
          <w:sz w:val="28"/>
          <w:szCs w:val="28"/>
          <w:lang w:val="kk-KZ"/>
        </w:rPr>
        <w:t>жылдан бастап қолдану үшін бекітілген)</w:t>
      </w:r>
    </w:p>
    <w:p w:rsidR="000A4FE5" w:rsidRDefault="000A4FE5" w:rsidP="000A4FE5">
      <w:pPr>
        <w:pStyle w:val="a3"/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6134AE">
        <w:rPr>
          <w:b/>
          <w:sz w:val="28"/>
          <w:szCs w:val="28"/>
          <w:lang w:val="kk-KZ"/>
        </w:rPr>
        <w:t xml:space="preserve">Құрастыру мақсаты: </w:t>
      </w:r>
      <w:r w:rsidRPr="006134AE">
        <w:rPr>
          <w:sz w:val="28"/>
          <w:szCs w:val="28"/>
          <w:lang w:val="kk-KZ"/>
        </w:rPr>
        <w:t>Қазақстан Республикасы жоғары оқу  орнынан кейінгі білім беруді  ұйымдастыратын   мекемелерде  оқуды  жалғастыру  қабілетін анықтау</w:t>
      </w:r>
      <w:r w:rsidR="0024708D">
        <w:rPr>
          <w:sz w:val="28"/>
          <w:szCs w:val="28"/>
          <w:lang w:val="kk-KZ"/>
        </w:rPr>
        <w:t>.</w:t>
      </w:r>
    </w:p>
    <w:p w:rsidR="0024708D" w:rsidRPr="006134AE" w:rsidRDefault="0024708D" w:rsidP="0024708D">
      <w:pPr>
        <w:pStyle w:val="a3"/>
        <w:widowControl w:val="0"/>
        <w:tabs>
          <w:tab w:val="left" w:pos="426"/>
        </w:tabs>
        <w:ind w:left="0"/>
        <w:jc w:val="both"/>
        <w:rPr>
          <w:sz w:val="28"/>
          <w:szCs w:val="28"/>
          <w:lang w:val="kk-KZ"/>
        </w:rPr>
      </w:pPr>
    </w:p>
    <w:p w:rsidR="000A4FE5" w:rsidRPr="006134AE" w:rsidRDefault="000A4FE5" w:rsidP="000A4FE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 w:rsidRPr="006134AE">
        <w:rPr>
          <w:b/>
          <w:bCs/>
          <w:sz w:val="28"/>
          <w:szCs w:val="28"/>
          <w:lang w:val="kk-KZ"/>
        </w:rPr>
        <w:t xml:space="preserve">Міндеттері: </w:t>
      </w:r>
      <w:r w:rsidRPr="006134AE">
        <w:rPr>
          <w:bCs/>
          <w:sz w:val="28"/>
          <w:szCs w:val="28"/>
          <w:lang w:val="kk-KZ"/>
        </w:rPr>
        <w:t>Келесі  білім  беру  бағдарламасы  топтары  бойынша  оқуға  түсушінің  білім деңгейін анықтау</w:t>
      </w:r>
    </w:p>
    <w:p w:rsidR="000A4FE5" w:rsidRPr="00C24BCB" w:rsidRDefault="000A4FE5" w:rsidP="000A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24BC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M14</w:t>
      </w:r>
      <w:r w:rsidR="00DC6477" w:rsidRPr="00C24BC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8</w:t>
      </w:r>
      <w:r w:rsidRPr="00C24BC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 Тынығу </w:t>
      </w:r>
    </w:p>
    <w:p w:rsidR="000A4FE5" w:rsidRPr="00C24BCB" w:rsidRDefault="000A4FE5" w:rsidP="000A4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24BCB">
        <w:rPr>
          <w:rFonts w:ascii="Times New Roman" w:hAnsi="Times New Roman" w:cs="Times New Roman"/>
          <w:sz w:val="24"/>
          <w:szCs w:val="24"/>
          <w:lang w:val="kk-KZ"/>
        </w:rPr>
        <w:t xml:space="preserve">Шифр  </w:t>
      </w:r>
      <w:r w:rsidRPr="00C24BC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24BCB">
        <w:rPr>
          <w:rFonts w:ascii="Times New Roman" w:hAnsi="Times New Roman" w:cs="Times New Roman"/>
          <w:bCs/>
          <w:sz w:val="24"/>
          <w:szCs w:val="24"/>
          <w:lang w:val="kk-KZ"/>
        </w:rPr>
        <w:t>білім  беру  бағдарламасы  тобы</w:t>
      </w:r>
    </w:p>
    <w:p w:rsidR="0024708D" w:rsidRPr="006134AE" w:rsidRDefault="0024708D" w:rsidP="000A4F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4FE5" w:rsidRDefault="000A4FE5" w:rsidP="000A4FE5">
      <w:pPr>
        <w:pStyle w:val="11"/>
        <w:tabs>
          <w:tab w:val="left" w:pos="709"/>
        </w:tabs>
        <w:jc w:val="both"/>
        <w:rPr>
          <w:bCs/>
          <w:i w:val="0"/>
          <w:sz w:val="28"/>
          <w:szCs w:val="28"/>
          <w:lang w:val="kk-KZ" w:eastAsia="ko-KR"/>
        </w:rPr>
      </w:pPr>
      <w:r w:rsidRPr="006134AE">
        <w:rPr>
          <w:b/>
          <w:bCs/>
          <w:i w:val="0"/>
          <w:sz w:val="28"/>
          <w:szCs w:val="28"/>
          <w:lang w:val="kk-KZ" w:eastAsia="ko-KR"/>
        </w:rPr>
        <w:t xml:space="preserve">3. Тест  мазмұны: </w:t>
      </w:r>
      <w:r w:rsidRPr="006134AE">
        <w:rPr>
          <w:bCs/>
          <w:i w:val="0"/>
          <w:sz w:val="28"/>
          <w:szCs w:val="28"/>
          <w:lang w:val="kk-KZ" w:eastAsia="ko-KR"/>
        </w:rPr>
        <w:t xml:space="preserve">Тест </w:t>
      </w:r>
      <w:r w:rsidRPr="006134AE">
        <w:rPr>
          <w:i w:val="0"/>
          <w:sz w:val="28"/>
          <w:szCs w:val="28"/>
          <w:lang w:val="kk-KZ"/>
        </w:rPr>
        <w:t>«Мәдени-тынығу жұмысын әдістемелік қамту»</w:t>
      </w:r>
      <w:r w:rsidRPr="006134AE">
        <w:rPr>
          <w:bCs/>
          <w:i w:val="0"/>
          <w:sz w:val="28"/>
          <w:szCs w:val="28"/>
          <w:lang w:val="kk-KZ" w:eastAsia="ko-KR"/>
        </w:rPr>
        <w:t xml:space="preserve"> пәнінің  оқу бағдарламасына сәйкес оқу  материалын  қамтиды. Тапсырмалар қазақ тілінде ұсынылған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60"/>
        <w:gridCol w:w="1276"/>
      </w:tblGrid>
      <w:tr w:rsidR="00587235" w:rsidRPr="007B3112" w:rsidTr="00B85381">
        <w:trPr>
          <w:cantSplit/>
          <w:trHeight w:val="517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 мазмұны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Күрделілік деңгейі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 малар саны</w:t>
            </w:r>
          </w:p>
        </w:tc>
      </w:tr>
      <w:tr w:rsidR="00587235" w:rsidRPr="007B3112" w:rsidTr="00B85381">
        <w:trPr>
          <w:cantSplit/>
          <w:trHeight w:val="59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35" w:rsidRPr="007B3112" w:rsidRDefault="00587235" w:rsidP="00B8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87235" w:rsidRPr="007B3112" w:rsidTr="00B85381">
        <w:trPr>
          <w:cantSplit/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BE" w:rsidRPr="007343BE" w:rsidRDefault="007343BE" w:rsidP="007343BE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3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Мәдени-тынығу жұмысын әдістемелік қамту жүйесі мен қызметінің мазмұны. </w:t>
            </w:r>
          </w:p>
          <w:p w:rsidR="00587235" w:rsidRPr="00BD34C7" w:rsidRDefault="007343BE" w:rsidP="00BD34C7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3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Оның ұғымы, мәні, мақсаты және өзіндік ерекшелігі.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pStyle w:val="TableParagraph"/>
              <w:ind w:left="108" w:right="542"/>
              <w:rPr>
                <w:sz w:val="28"/>
                <w:szCs w:val="28"/>
              </w:rPr>
            </w:pPr>
            <w:r w:rsidRPr="00587235">
              <w:rPr>
                <w:sz w:val="28"/>
                <w:szCs w:val="28"/>
              </w:rPr>
              <w:t xml:space="preserve">Мәдени-тынығу жұмысын әдістемелік қамту-тынығу жұмысы мен демалыс және мәдениет орталықтарының  қызметін жетілдірудің факторы ретінде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5" w:rsidRPr="00C735E5" w:rsidRDefault="00C735E5" w:rsidP="00C735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5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мекемелердің тұғырнамалары (функциялары)</w:t>
            </w:r>
          </w:p>
          <w:p w:rsidR="00587235" w:rsidRPr="00587235" w:rsidRDefault="0058723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54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C735E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қызметкерлерінің біліктілігін жоғарлату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BD34C7" w:rsidRDefault="00587235" w:rsidP="00BD34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4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C735E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Көркемөнер шығармашылығы ұжымының ұйымдастыру-әдістемелік жұмысы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5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C735E5">
            <w:pPr>
              <w:pStyle w:val="TableParagraph"/>
              <w:ind w:right="736"/>
              <w:rPr>
                <w:sz w:val="28"/>
                <w:szCs w:val="28"/>
              </w:rPr>
            </w:pPr>
            <w:r w:rsidRPr="00587235">
              <w:rPr>
                <w:sz w:val="28"/>
                <w:szCs w:val="28"/>
              </w:rPr>
              <w:t xml:space="preserve">Облыстық халық шығармашылығы және мәдениет орталығы әдістемелік жұмысының технологиясы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56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C735E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 мәдениет үйі әдістемелік жұмысын ұйымдастыру және мазмұны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C735E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Облыстық мәдениет және халық шығармашылығы орталығының ұйымдастыру – әдістемелік жұмысы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технологиясы.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71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C735E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мәдениет және халық шығармашылығы орталығы әдістемелік басқару жүйесін ұйымдастыру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42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1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Әдістемелік қамту-көркемөнер шығармашылығы ұжымының жемісті еңбегінің негізі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А -1</w:t>
            </w:r>
          </w:p>
          <w:p w:rsidR="00587235" w:rsidRPr="00BD34C7" w:rsidRDefault="00587235" w:rsidP="00BD34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42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DC3C5A" w:rsidP="00DC3C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Мәдени-әдістемелік орталықтардың және кабинеттерінің жұмысынын бақылау,есепке 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BD34C7" w:rsidRDefault="00587235" w:rsidP="00BD34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87235" w:rsidRPr="007B3112" w:rsidTr="00B85381">
        <w:trPr>
          <w:cantSplit/>
          <w:trHeight w:val="42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BD34C7" w:rsidRDefault="00BA52A6" w:rsidP="00BD34C7">
            <w:pPr>
              <w:tabs>
                <w:tab w:val="left" w:pos="18"/>
                <w:tab w:val="left" w:pos="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BA52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Әдістемелік кабинеттерді көркем безендіру және жабдықтау.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В -1</w:t>
            </w:r>
          </w:p>
          <w:p w:rsidR="00587235" w:rsidRPr="00587235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7235">
              <w:rPr>
                <w:rFonts w:ascii="Times New Roman" w:hAnsi="Times New Roman"/>
                <w:sz w:val="28"/>
                <w:szCs w:val="28"/>
              </w:rPr>
              <w:t>С -</w:t>
            </w:r>
            <w:r w:rsidRPr="0058723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35" w:rsidRPr="00587235" w:rsidRDefault="000E5FE6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87235" w:rsidRPr="007B3112" w:rsidTr="00B85381">
        <w:trPr>
          <w:cantSplit/>
          <w:trHeight w:val="30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35" w:rsidRPr="003C1454" w:rsidRDefault="00587235" w:rsidP="00B85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Бір нұсқадағы тест саны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35" w:rsidRPr="007B3112" w:rsidRDefault="00587235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7B31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0A4FE5" w:rsidRPr="006134AE" w:rsidRDefault="000A4FE5" w:rsidP="000A4FE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FE5" w:rsidRDefault="000A4FE5" w:rsidP="000A4F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Тапсырмалар  мазмұнының сипаттамасы: </w:t>
      </w:r>
      <w:r w:rsidRPr="006134AE">
        <w:rPr>
          <w:rFonts w:ascii="Times New Roman" w:hAnsi="Times New Roman" w:cs="Times New Roman"/>
          <w:sz w:val="28"/>
          <w:szCs w:val="28"/>
          <w:lang w:val="kk-KZ"/>
        </w:rPr>
        <w:t>Тест  тапсырмалары   студенттердің  мәдени-тынығу  жұмысы саласындағы әдістемелі қамту  негіздері  бойынша білім  деңгейлерін анықтауға   мүмкіндік береді</w:t>
      </w:r>
    </w:p>
    <w:p w:rsidR="00587235" w:rsidRPr="006134AE" w:rsidRDefault="00587235" w:rsidP="000A4F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FE5" w:rsidRPr="006134AE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>5. Тапсырмаларды  орындаудың орташа уақыты:</w:t>
      </w:r>
    </w:p>
    <w:p w:rsidR="000A4FE5" w:rsidRPr="006134AE" w:rsidRDefault="000A4FE5" w:rsidP="000A4FE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 xml:space="preserve">Бір тапсырманы  орындау   ұзақтығы  – 2,0 минуты. </w:t>
      </w:r>
    </w:p>
    <w:p w:rsidR="000A4FE5" w:rsidRDefault="000A4FE5" w:rsidP="000A4FE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Бір нұсқаны  орындаудың жалпы уақыты – 60 минут</w:t>
      </w:r>
    </w:p>
    <w:p w:rsidR="00587235" w:rsidRPr="006134AE" w:rsidRDefault="00587235" w:rsidP="000A4FE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FE5" w:rsidRPr="006134AE" w:rsidRDefault="000A4FE5" w:rsidP="000A4F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bCs/>
          <w:sz w:val="28"/>
          <w:szCs w:val="28"/>
          <w:lang w:val="kk-KZ"/>
        </w:rPr>
        <w:t>6. Тестің  бір  нұсқасындағы тапсырмалар саны:</w:t>
      </w:r>
    </w:p>
    <w:p w:rsidR="000A4FE5" w:rsidRPr="006134AE" w:rsidRDefault="000A4FE5" w:rsidP="000A4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Тестің бір нұсқасында – 30 тапсырма</w:t>
      </w:r>
    </w:p>
    <w:p w:rsidR="000A4FE5" w:rsidRPr="006134AE" w:rsidRDefault="000A4FE5" w:rsidP="000A4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Тест тапсырмаларын  күрделілік деңгейі бойынша  бөлу :</w:t>
      </w:r>
    </w:p>
    <w:p w:rsidR="000A4FE5" w:rsidRPr="006134AE" w:rsidRDefault="000A4FE5" w:rsidP="000A4FE5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жеңіл (A) –     9  тапсырма (30%);</w:t>
      </w:r>
    </w:p>
    <w:p w:rsidR="000A4FE5" w:rsidRPr="006134AE" w:rsidRDefault="000A4FE5" w:rsidP="000A4FE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 xml:space="preserve">    -      орташа (B) –   12 тапсырма (40%);</w:t>
      </w:r>
    </w:p>
    <w:p w:rsidR="000A4FE5" w:rsidRDefault="000A4FE5" w:rsidP="000A4FE5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күрделі (C) – 9 тапсырма (30%).</w:t>
      </w:r>
    </w:p>
    <w:p w:rsidR="000A4FE5" w:rsidRPr="006134AE" w:rsidRDefault="000A4FE5" w:rsidP="000A4F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>7. Тапсырма  формасы</w:t>
      </w:r>
    </w:p>
    <w:p w:rsidR="000A4FE5" w:rsidRPr="006134AE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 жабық  формада  ұсынылған,  бұл ұсынылған жауаптан бір, болмаса бірнеше  дұрыс жауапты таңдауды талап етеді. </w:t>
      </w:r>
    </w:p>
    <w:p w:rsidR="000A4FE5" w:rsidRPr="006134AE" w:rsidRDefault="000A4FE5" w:rsidP="000A4F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Тапсырманың  орындалуын  бағалау: </w:t>
      </w:r>
    </w:p>
    <w:p w:rsidR="000A4FE5" w:rsidRPr="006134AE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sz w:val="28"/>
          <w:szCs w:val="28"/>
          <w:lang w:val="kk-KZ"/>
        </w:rPr>
        <w:t>Барлық дұрыс жауапты таңдаған кезде талапкерге 2 (екі) балл, бір қате  кеткен жауапқа 1 (бір) балл беріледі,қате жіберілген 2 (екі)  одан да көп қатеге 0(нөль) балл қойылады.</w:t>
      </w:r>
    </w:p>
    <w:p w:rsidR="000A4FE5" w:rsidRPr="006134AE" w:rsidRDefault="000A4FE5" w:rsidP="000A4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:rsidR="000A4FE5" w:rsidRPr="006134AE" w:rsidRDefault="000A4FE5" w:rsidP="000A4FE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4AE">
        <w:rPr>
          <w:rFonts w:ascii="Times New Roman" w:hAnsi="Times New Roman" w:cs="Times New Roman"/>
          <w:b/>
          <w:sz w:val="28"/>
          <w:szCs w:val="28"/>
          <w:lang w:val="kk-KZ"/>
        </w:rPr>
        <w:t>Негізгі :</w:t>
      </w:r>
    </w:p>
    <w:p w:rsidR="000A4FE5" w:rsidRPr="006134AE" w:rsidRDefault="000A4FE5" w:rsidP="000A4FE5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4056"/>
          <w:tab w:val="left" w:pos="5145"/>
          <w:tab w:val="left" w:pos="9047"/>
        </w:tabs>
        <w:ind w:right="735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 xml:space="preserve">И.Багов, А.Уалиханова Мәдени-тынығу жұмысын әдістемелік қамту </w:t>
      </w:r>
    </w:p>
    <w:p w:rsidR="000A4FE5" w:rsidRPr="006134AE" w:rsidRDefault="000A4FE5" w:rsidP="000A4FE5">
      <w:pPr>
        <w:pStyle w:val="a3"/>
        <w:widowControl w:val="0"/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ind w:left="491" w:right="735"/>
        <w:contextualSpacing w:val="0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Шымкент, 2015</w:t>
      </w:r>
    </w:p>
    <w:p w:rsidR="000A4FE5" w:rsidRPr="006134AE" w:rsidRDefault="000A4FE5" w:rsidP="000A4FE5">
      <w:pPr>
        <w:pStyle w:val="a3"/>
        <w:widowControl w:val="0"/>
        <w:numPr>
          <w:ilvl w:val="0"/>
          <w:numId w:val="4"/>
        </w:numPr>
        <w:rPr>
          <w:sz w:val="28"/>
          <w:szCs w:val="28"/>
          <w:lang w:val="kk-KZ"/>
        </w:rPr>
      </w:pPr>
      <w:r w:rsidRPr="006134AE">
        <w:rPr>
          <w:sz w:val="28"/>
          <w:szCs w:val="28"/>
        </w:rPr>
        <w:t>БаговИ.Т.Методическоеобеспечениекультурно-досуговой</w:t>
      </w:r>
      <w:r w:rsidR="00DF4618">
        <w:rPr>
          <w:sz w:val="28"/>
          <w:szCs w:val="28"/>
          <w:lang w:val="kk-KZ"/>
        </w:rPr>
        <w:t xml:space="preserve"> </w:t>
      </w:r>
      <w:r w:rsidRPr="006134AE">
        <w:rPr>
          <w:sz w:val="28"/>
          <w:szCs w:val="28"/>
        </w:rPr>
        <w:t>работы</w:t>
      </w:r>
    </w:p>
    <w:p w:rsidR="000A4FE5" w:rsidRPr="006134AE" w:rsidRDefault="000A4FE5" w:rsidP="000A4FE5">
      <w:pPr>
        <w:widowControl w:val="0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34AE">
        <w:rPr>
          <w:rFonts w:ascii="Times New Roman" w:hAnsi="Times New Roman" w:cs="Times New Roman"/>
          <w:sz w:val="28"/>
          <w:szCs w:val="28"/>
        </w:rPr>
        <w:t>Шымкент,2009</w:t>
      </w:r>
    </w:p>
    <w:p w:rsidR="000A4FE5" w:rsidRPr="006134AE" w:rsidRDefault="000A4FE5" w:rsidP="000A4FE5">
      <w:pPr>
        <w:pStyle w:val="a3"/>
        <w:numPr>
          <w:ilvl w:val="0"/>
          <w:numId w:val="4"/>
        </w:numPr>
        <w:ind w:right="60"/>
        <w:rPr>
          <w:sz w:val="28"/>
          <w:szCs w:val="28"/>
          <w:lang w:val="kk-KZ"/>
        </w:rPr>
      </w:pPr>
      <w:r w:rsidRPr="006134AE">
        <w:rPr>
          <w:noProof/>
          <w:color w:val="000000"/>
          <w:sz w:val="28"/>
          <w:szCs w:val="28"/>
          <w:lang w:val="kk-KZ"/>
        </w:rPr>
        <w:lastRenderedPageBreak/>
        <w:t>Омар Е.О. Қосымша  білім  беру  ұйымдары тәрбие  жұмысының негізі. Түркістан,2004.-276 б.</w:t>
      </w:r>
    </w:p>
    <w:p w:rsidR="000A4FE5" w:rsidRPr="006134AE" w:rsidRDefault="000A4FE5" w:rsidP="000A4FE5">
      <w:pPr>
        <w:pStyle w:val="a3"/>
        <w:numPr>
          <w:ilvl w:val="0"/>
          <w:numId w:val="4"/>
        </w:numPr>
        <w:spacing w:after="160"/>
        <w:ind w:left="644" w:right="60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Омар Е.О. Мәдени-тынығу  жұмысы  теориясы.Оқулық.-Алматы, 2013.- 193 б.</w:t>
      </w:r>
    </w:p>
    <w:p w:rsidR="000A4FE5" w:rsidRPr="006134AE" w:rsidRDefault="000A4FE5" w:rsidP="000A4FE5">
      <w:pPr>
        <w:pStyle w:val="a3"/>
        <w:numPr>
          <w:ilvl w:val="0"/>
          <w:numId w:val="4"/>
        </w:numPr>
        <w:ind w:left="644"/>
        <w:jc w:val="both"/>
        <w:rPr>
          <w:sz w:val="28"/>
          <w:szCs w:val="28"/>
          <w:lang w:val="kk-KZ"/>
        </w:rPr>
      </w:pPr>
      <w:r w:rsidRPr="006134AE">
        <w:rPr>
          <w:noProof/>
          <w:color w:val="000000"/>
          <w:sz w:val="28"/>
          <w:szCs w:val="28"/>
          <w:lang w:val="uk-UA"/>
        </w:rPr>
        <w:t>Омар Е.О. Мектептен тыс мекемелерде тәрбие  жұмысын  ұйымдастыру  негіздері. Шымкент,2009</w:t>
      </w:r>
    </w:p>
    <w:p w:rsidR="000A4FE5" w:rsidRPr="006134AE" w:rsidRDefault="000A4FE5" w:rsidP="000A4FE5">
      <w:pPr>
        <w:pStyle w:val="a3"/>
        <w:numPr>
          <w:ilvl w:val="0"/>
          <w:numId w:val="4"/>
        </w:numPr>
        <w:ind w:left="644"/>
        <w:jc w:val="both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Чижиков В.М. Методическое обеспечение культурно-досуговой  детельности:Учеб.пособ.-М.:МГИК,1991.-226с.</w:t>
      </w:r>
    </w:p>
    <w:p w:rsidR="000A4FE5" w:rsidRPr="00FA007B" w:rsidRDefault="000A4FE5" w:rsidP="000A4FE5">
      <w:pPr>
        <w:pStyle w:val="a3"/>
        <w:numPr>
          <w:ilvl w:val="0"/>
          <w:numId w:val="4"/>
        </w:numPr>
        <w:ind w:left="644"/>
        <w:jc w:val="both"/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</w:pPr>
      <w:r w:rsidRPr="00FA007B">
        <w:rPr>
          <w:rStyle w:val="4"/>
          <w:rFonts w:ascii="Times New Roman" w:hAnsi="Times New Roman" w:cs="Times New Roman"/>
          <w:i w:val="0"/>
          <w:sz w:val="28"/>
          <w:szCs w:val="28"/>
          <w:lang w:val="kk-KZ"/>
        </w:rPr>
        <w:t>Громов С.Н., Чижков В.М. Методическое обеспечение культурно-досуговой деятельности.-М.:МГУК,1989.-165 с.</w:t>
      </w:r>
    </w:p>
    <w:p w:rsidR="000A4FE5" w:rsidRPr="00FA007B" w:rsidRDefault="000A4FE5" w:rsidP="000A4FE5">
      <w:pPr>
        <w:pStyle w:val="a3"/>
        <w:numPr>
          <w:ilvl w:val="0"/>
          <w:numId w:val="4"/>
        </w:numPr>
        <w:ind w:left="644"/>
        <w:jc w:val="both"/>
        <w:rPr>
          <w:sz w:val="28"/>
          <w:szCs w:val="28"/>
          <w:lang w:val="kk-KZ"/>
        </w:rPr>
      </w:pPr>
      <w:r w:rsidRPr="00FA007B">
        <w:rPr>
          <w:sz w:val="28"/>
          <w:szCs w:val="28"/>
          <w:lang w:val="kk-KZ"/>
        </w:rPr>
        <w:t>Омар Е.О. Көркемөнер  шығармашылығы.-Шымкент,2012.-210б.</w:t>
      </w:r>
    </w:p>
    <w:p w:rsidR="000A4FE5" w:rsidRPr="00FA007B" w:rsidRDefault="000A4FE5" w:rsidP="000A4FE5">
      <w:pPr>
        <w:pStyle w:val="a3"/>
        <w:numPr>
          <w:ilvl w:val="0"/>
          <w:numId w:val="4"/>
        </w:numPr>
        <w:ind w:left="644"/>
        <w:jc w:val="both"/>
        <w:rPr>
          <w:sz w:val="28"/>
          <w:szCs w:val="28"/>
          <w:lang w:val="kk-KZ"/>
        </w:rPr>
      </w:pPr>
      <w:r w:rsidRPr="00FA007B">
        <w:rPr>
          <w:sz w:val="28"/>
          <w:szCs w:val="28"/>
          <w:lang w:val="kk-KZ"/>
        </w:rPr>
        <w:t xml:space="preserve">Омар Е.О., Сапарова Ю.А. Көркемөнер шығармашылығы (тарихы,  теориясы,  </w:t>
      </w:r>
      <w:r w:rsidR="00146908" w:rsidRPr="00FA007B">
        <w:rPr>
          <w:sz w:val="28"/>
          <w:szCs w:val="28"/>
          <w:lang w:val="kk-KZ"/>
        </w:rPr>
        <w:t>әдістемесі.-Шымкент,2010.-324 б</w:t>
      </w:r>
    </w:p>
    <w:p w:rsidR="00146908" w:rsidRPr="00FA007B" w:rsidRDefault="00146908" w:rsidP="00146908">
      <w:pPr>
        <w:pStyle w:val="a3"/>
        <w:numPr>
          <w:ilvl w:val="0"/>
          <w:numId w:val="4"/>
        </w:numPr>
        <w:ind w:right="60"/>
        <w:rPr>
          <w:sz w:val="28"/>
          <w:szCs w:val="28"/>
          <w:lang w:val="kk-KZ"/>
        </w:rPr>
      </w:pPr>
      <w:r w:rsidRPr="00FA007B">
        <w:rPr>
          <w:lang w:val="kk-KZ"/>
        </w:rPr>
        <w:t xml:space="preserve"> </w:t>
      </w:r>
      <w:r w:rsidRPr="00FA007B">
        <w:rPr>
          <w:sz w:val="28"/>
          <w:szCs w:val="28"/>
          <w:lang w:val="kk-KZ"/>
        </w:rPr>
        <w:t>Шулунова Л.И. Художественно-массовая организация досуга: учебник рекомендован РУМС МОН РК Шымкент ЮКГУ 2009. - 202 с.</w:t>
      </w:r>
    </w:p>
    <w:p w:rsidR="00E05DFC" w:rsidRPr="001B496B" w:rsidRDefault="00E05DFC" w:rsidP="00E05DF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1B496B">
        <w:rPr>
          <w:sz w:val="28"/>
          <w:szCs w:val="28"/>
          <w:lang w:val="kk-KZ"/>
        </w:rPr>
        <w:t xml:space="preserve">Сапарова Ю. А. Мәдени-тынығу жұмысы саласындағы менеджмент, маркетинг [Текст] : 5В090600 - "Мәдени-тынығу жұмысы" маман. студ. арналған оқулық / Ю. А. Сапарова. - Алматы : Эверо, 2015. - 160 с. </w:t>
      </w:r>
    </w:p>
    <w:p w:rsidR="000A4FE5" w:rsidRPr="006134AE" w:rsidRDefault="000A4FE5" w:rsidP="000A4FE5">
      <w:pPr>
        <w:pStyle w:val="a3"/>
        <w:ind w:left="644"/>
        <w:jc w:val="both"/>
        <w:rPr>
          <w:sz w:val="28"/>
          <w:szCs w:val="28"/>
          <w:lang w:val="kk-KZ"/>
        </w:rPr>
      </w:pPr>
    </w:p>
    <w:p w:rsidR="000A4FE5" w:rsidRPr="006134AE" w:rsidRDefault="000A4FE5" w:rsidP="000A4FE5">
      <w:pPr>
        <w:pStyle w:val="1"/>
        <w:tabs>
          <w:tab w:val="left" w:pos="851"/>
        </w:tabs>
        <w:ind w:left="0"/>
        <w:rPr>
          <w:sz w:val="28"/>
          <w:szCs w:val="28"/>
        </w:rPr>
      </w:pPr>
      <w:r w:rsidRPr="006134AE">
        <w:rPr>
          <w:sz w:val="28"/>
          <w:szCs w:val="28"/>
        </w:rPr>
        <w:t>Қосымша:</w:t>
      </w:r>
    </w:p>
    <w:p w:rsidR="000A4FE5" w:rsidRPr="006134AE" w:rsidRDefault="000A4FE5" w:rsidP="000A4FE5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Бакланова Н.К. Профессиональное мастерство специалиста  культур.-М.:МГУКИ,2003.-222 с.</w:t>
      </w:r>
    </w:p>
    <w:p w:rsidR="000A4FE5" w:rsidRPr="006134AE" w:rsidRDefault="000A4FE5" w:rsidP="000A4FE5">
      <w:pPr>
        <w:pStyle w:val="a3"/>
        <w:numPr>
          <w:ilvl w:val="0"/>
          <w:numId w:val="3"/>
        </w:numPr>
        <w:spacing w:after="160"/>
        <w:ind w:right="60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Жарков А.Д. Культурно-досуговая  деятельность:Учебник/Под  научной  редакцией академика РАЕН А.Д.Жаркова  и профессора В.М.Чижикова.-М.:МГУК,1998.-С.</w:t>
      </w:r>
      <w:r w:rsidRPr="006134AE">
        <w:rPr>
          <w:sz w:val="28"/>
          <w:szCs w:val="28"/>
        </w:rPr>
        <w:t>461</w:t>
      </w:r>
    </w:p>
    <w:p w:rsidR="000A4FE5" w:rsidRPr="006134AE" w:rsidRDefault="000A4FE5" w:rsidP="000A4FE5">
      <w:pPr>
        <w:pStyle w:val="a3"/>
        <w:numPr>
          <w:ilvl w:val="0"/>
          <w:numId w:val="3"/>
        </w:numPr>
        <w:spacing w:after="160"/>
        <w:ind w:right="60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Жаркова Л.С., Жарков А.Д., Чижиков В.М. Культурно-досуговая  деятельность:теория,  практика  и методика  научных  исследований: Учеб.пособие.-М.:МГИУ,1994.-С.3</w:t>
      </w:r>
    </w:p>
    <w:p w:rsidR="000A4FE5" w:rsidRPr="006134AE" w:rsidRDefault="000A4FE5" w:rsidP="000A4FE5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Жарков А.Д. Технология культурно-досуговой деятельности.-М.,2002.-287 с.</w:t>
      </w:r>
    </w:p>
    <w:p w:rsidR="000A4FE5" w:rsidRPr="006134AE" w:rsidRDefault="000A4FE5" w:rsidP="000A4FE5">
      <w:pPr>
        <w:pStyle w:val="a3"/>
        <w:numPr>
          <w:ilvl w:val="0"/>
          <w:numId w:val="3"/>
        </w:numPr>
        <w:spacing w:after="160"/>
        <w:ind w:right="60"/>
        <w:rPr>
          <w:sz w:val="28"/>
          <w:szCs w:val="28"/>
          <w:lang w:val="kk-KZ"/>
        </w:rPr>
      </w:pPr>
      <w:r w:rsidRPr="006134AE">
        <w:rPr>
          <w:rFonts w:eastAsia="Calibri"/>
          <w:sz w:val="28"/>
          <w:szCs w:val="28"/>
          <w:lang w:val="kk-KZ"/>
        </w:rPr>
        <w:t>Жарков А.Д. Культурно-досуговая  деятельность как  общественный  феномен.-//Вестник МГУКИ.-2005.-№2.-с.70-79.</w:t>
      </w:r>
    </w:p>
    <w:p w:rsidR="000A4FE5" w:rsidRDefault="000A4FE5" w:rsidP="000A4FE5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Жаркова Л.С. Деятельность  учреждении культуры.-М.:МГУКИ,2000.-287 с.</w:t>
      </w:r>
    </w:p>
    <w:p w:rsidR="00C91C0B" w:rsidRPr="0077674E" w:rsidRDefault="00C91C0B" w:rsidP="00BD34C7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  <w:lang w:val="kk-KZ"/>
        </w:rPr>
      </w:pPr>
      <w:r w:rsidRPr="0077674E">
        <w:rPr>
          <w:sz w:val="28"/>
          <w:szCs w:val="28"/>
          <w:lang w:val="kk-KZ"/>
        </w:rPr>
        <w:t>12.Исатаева Ф.М.,. Кучер В.Н. Әлеуметтік-мәдени сервистің қызмет көрсету технологиясы: Оқу басылымы/ Исаиаева Ф.М., учер В.Н. Алматы, Эверо, 2020 – 128 б. https://elib.kz/ru/search/read_book/2546/</w:t>
      </w:r>
    </w:p>
    <w:p w:rsidR="000A4FE5" w:rsidRPr="002E3BFD" w:rsidRDefault="000A4FE5" w:rsidP="00BD34C7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  <w:lang w:val="kk-KZ"/>
        </w:rPr>
      </w:pPr>
      <w:r w:rsidRPr="006134AE">
        <w:rPr>
          <w:sz w:val="28"/>
          <w:szCs w:val="28"/>
          <w:lang w:val="kk-KZ"/>
        </w:rPr>
        <w:t>Культурно-досуговая деятельность /под науч. ред. А.Д.Жаркова/-М.:МГУКИ,1998.-215 с.</w:t>
      </w:r>
    </w:p>
    <w:p w:rsidR="000A4FE5" w:rsidRPr="00D47B50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FE5" w:rsidRPr="00D47B50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FE5" w:rsidRPr="00D47B50" w:rsidRDefault="000A4FE5" w:rsidP="000A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0A4FE5" w:rsidRPr="00D47B50" w:rsidSect="004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4FAC"/>
    <w:multiLevelType w:val="hybridMultilevel"/>
    <w:tmpl w:val="750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6435F"/>
    <w:multiLevelType w:val="hybridMultilevel"/>
    <w:tmpl w:val="9D72A81E"/>
    <w:lvl w:ilvl="0" w:tplc="825C8B6E">
      <w:start w:val="2022"/>
      <w:numFmt w:val="decimal"/>
      <w:lvlText w:val="(%1"/>
      <w:lvlJc w:val="left"/>
      <w:pPr>
        <w:ind w:left="168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8097479"/>
    <w:multiLevelType w:val="hybridMultilevel"/>
    <w:tmpl w:val="6FBC1A84"/>
    <w:lvl w:ilvl="0" w:tplc="C19C05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D010D"/>
    <w:multiLevelType w:val="hybridMultilevel"/>
    <w:tmpl w:val="B0D46C52"/>
    <w:lvl w:ilvl="0" w:tplc="255A7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D2F26"/>
    <w:multiLevelType w:val="hybridMultilevel"/>
    <w:tmpl w:val="C63204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72901"/>
    <w:multiLevelType w:val="hybridMultilevel"/>
    <w:tmpl w:val="7436D954"/>
    <w:lvl w:ilvl="0" w:tplc="00B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57B9"/>
    <w:rsid w:val="000A4FE5"/>
    <w:rsid w:val="000E441F"/>
    <w:rsid w:val="000E5FE6"/>
    <w:rsid w:val="00146908"/>
    <w:rsid w:val="001C246C"/>
    <w:rsid w:val="0024708D"/>
    <w:rsid w:val="002B2D56"/>
    <w:rsid w:val="002E3BFD"/>
    <w:rsid w:val="0031037F"/>
    <w:rsid w:val="00447527"/>
    <w:rsid w:val="00480312"/>
    <w:rsid w:val="004F5D90"/>
    <w:rsid w:val="00587235"/>
    <w:rsid w:val="00593744"/>
    <w:rsid w:val="00676449"/>
    <w:rsid w:val="007343BE"/>
    <w:rsid w:val="0077674E"/>
    <w:rsid w:val="007B7AC3"/>
    <w:rsid w:val="007E4B7B"/>
    <w:rsid w:val="008108B8"/>
    <w:rsid w:val="008640FB"/>
    <w:rsid w:val="00A42D8F"/>
    <w:rsid w:val="00B1150D"/>
    <w:rsid w:val="00BA52A6"/>
    <w:rsid w:val="00BD34C7"/>
    <w:rsid w:val="00C24BCB"/>
    <w:rsid w:val="00C663B4"/>
    <w:rsid w:val="00C735E5"/>
    <w:rsid w:val="00C91C0B"/>
    <w:rsid w:val="00D44E7F"/>
    <w:rsid w:val="00D9768D"/>
    <w:rsid w:val="00DA6954"/>
    <w:rsid w:val="00DC3C5A"/>
    <w:rsid w:val="00DC6477"/>
    <w:rsid w:val="00DE57B9"/>
    <w:rsid w:val="00DF4618"/>
    <w:rsid w:val="00E05DFC"/>
    <w:rsid w:val="00E40629"/>
    <w:rsid w:val="00F766CC"/>
    <w:rsid w:val="00FA007B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449"/>
    <w:pPr>
      <w:widowControl w:val="0"/>
      <w:autoSpaceDE w:val="0"/>
      <w:autoSpaceDN w:val="0"/>
      <w:spacing w:after="0" w:line="274" w:lineRule="exact"/>
      <w:ind w:left="1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4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11">
    <w:name w:val="Обычный1"/>
    <w:link w:val="Normal"/>
    <w:rsid w:val="00676449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6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link w:val="11"/>
    <w:rsid w:val="00676449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76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styleId="a4">
    <w:name w:val="Strong"/>
    <w:basedOn w:val="a0"/>
    <w:uiPriority w:val="22"/>
    <w:qFormat/>
    <w:rsid w:val="00676449"/>
    <w:rPr>
      <w:b/>
      <w:bCs/>
    </w:rPr>
  </w:style>
  <w:style w:type="table" w:styleId="a5">
    <w:name w:val="Table Grid"/>
    <w:basedOn w:val="a1"/>
    <w:uiPriority w:val="59"/>
    <w:rsid w:val="0067644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Курсив4"/>
    <w:basedOn w:val="a0"/>
    <w:uiPriority w:val="99"/>
    <w:rsid w:val="00676449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paragraph" w:styleId="a6">
    <w:name w:val="No Spacing"/>
    <w:link w:val="a7"/>
    <w:uiPriority w:val="1"/>
    <w:qFormat/>
    <w:rsid w:val="0067644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6764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449"/>
    <w:pPr>
      <w:widowControl w:val="0"/>
      <w:autoSpaceDE w:val="0"/>
      <w:autoSpaceDN w:val="0"/>
      <w:spacing w:after="0" w:line="274" w:lineRule="exact"/>
      <w:ind w:left="1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4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11">
    <w:name w:val="Обычный1"/>
    <w:link w:val="Normal"/>
    <w:rsid w:val="00676449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6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link w:val="11"/>
    <w:rsid w:val="00676449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76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styleId="a4">
    <w:name w:val="Strong"/>
    <w:basedOn w:val="a0"/>
    <w:uiPriority w:val="22"/>
    <w:qFormat/>
    <w:rsid w:val="00676449"/>
    <w:rPr>
      <w:b/>
      <w:bCs/>
    </w:rPr>
  </w:style>
  <w:style w:type="table" w:styleId="a5">
    <w:name w:val="Table Grid"/>
    <w:basedOn w:val="a1"/>
    <w:uiPriority w:val="59"/>
    <w:rsid w:val="0067644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Курсив4"/>
    <w:basedOn w:val="a0"/>
    <w:uiPriority w:val="99"/>
    <w:rsid w:val="00676449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paragraph" w:styleId="a6">
    <w:name w:val="No Spacing"/>
    <w:link w:val="a7"/>
    <w:uiPriority w:val="1"/>
    <w:qFormat/>
    <w:rsid w:val="0067644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6764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Сарсембай</dc:creator>
  <cp:lastModifiedBy>Канаш Тайшыкова</cp:lastModifiedBy>
  <cp:revision>23</cp:revision>
  <dcterms:created xsi:type="dcterms:W3CDTF">2024-01-11T05:00:00Z</dcterms:created>
  <dcterms:modified xsi:type="dcterms:W3CDTF">2024-03-20T06:43:00Z</dcterms:modified>
</cp:coreProperties>
</file>