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53" w:rsidRDefault="000B0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283F" w:rsidRPr="00900168" w:rsidRDefault="000B0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01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A0F26" w:rsidRPr="00900168">
        <w:rPr>
          <w:rFonts w:ascii="Times New Roman" w:hAnsi="Times New Roman" w:cs="Times New Roman"/>
          <w:b/>
          <w:sz w:val="28"/>
          <w:szCs w:val="28"/>
          <w:lang w:val="kk-KZ"/>
        </w:rPr>
        <w:t>«Криминалистика»</w:t>
      </w:r>
    </w:p>
    <w:p w:rsidR="00F6283F" w:rsidRPr="00900168" w:rsidRDefault="00AA0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016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9001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F6283F" w:rsidRPr="00900168" w:rsidRDefault="00C65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00168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F6283F" w:rsidRPr="00900168" w:rsidRDefault="00BA44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(2020</w:t>
      </w:r>
      <w:r w:rsidR="00AA0F26" w:rsidRPr="00900168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F6283F" w:rsidRPr="00900168" w:rsidRDefault="00F628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6283F" w:rsidRPr="00900168" w:rsidRDefault="00AA0F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0016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90016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9001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F6283F" w:rsidRPr="00900168" w:rsidRDefault="00AA0F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900168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9001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900168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9001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900168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8F01C2" w:rsidRPr="00900168" w:rsidRDefault="008F01C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 w:eastAsia="ko-KR"/>
        </w:rPr>
      </w:pPr>
      <w:r w:rsidRPr="00900168">
        <w:rPr>
          <w:rFonts w:ascii="Times New Roman" w:hAnsi="Times New Roman" w:cs="Times New Roman"/>
          <w:b/>
          <w:color w:val="auto"/>
          <w:sz w:val="28"/>
          <w:szCs w:val="28"/>
          <w:lang w:val="kk-KZ" w:eastAsia="ko-KR"/>
        </w:rPr>
        <w:t>М0</w:t>
      </w:r>
      <w:r w:rsidR="00BA4432">
        <w:rPr>
          <w:rFonts w:ascii="Times New Roman" w:hAnsi="Times New Roman" w:cs="Times New Roman"/>
          <w:b/>
          <w:color w:val="auto"/>
          <w:sz w:val="28"/>
          <w:szCs w:val="28"/>
          <w:lang w:val="kk-KZ" w:eastAsia="ko-KR"/>
        </w:rPr>
        <w:t>79</w:t>
      </w:r>
      <w:r w:rsidRPr="00900168">
        <w:rPr>
          <w:rFonts w:ascii="Times New Roman" w:hAnsi="Times New Roman" w:cs="Times New Roman"/>
          <w:b/>
          <w:color w:val="auto"/>
          <w:sz w:val="28"/>
          <w:szCs w:val="28"/>
          <w:lang w:val="kk-KZ" w:eastAsia="ko-KR"/>
        </w:rPr>
        <w:t xml:space="preserve">   Сот</w:t>
      </w:r>
      <w:r w:rsidR="003C1B4D" w:rsidRPr="00900168">
        <w:rPr>
          <w:rFonts w:ascii="Times New Roman" w:hAnsi="Times New Roman" w:cs="Times New Roman"/>
          <w:b/>
          <w:color w:val="auto"/>
          <w:sz w:val="28"/>
          <w:szCs w:val="28"/>
          <w:lang w:val="kk-KZ" w:eastAsia="ko-KR"/>
        </w:rPr>
        <w:t xml:space="preserve"> сараптамасы</w:t>
      </w:r>
    </w:p>
    <w:p w:rsidR="00F6283F" w:rsidRPr="00900168" w:rsidRDefault="00C656B1" w:rsidP="00C656B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900168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Шифр       </w:t>
      </w:r>
      <w:r w:rsidR="00AA0F26" w:rsidRPr="00900168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білім беру бағдармалар тобы</w:t>
      </w:r>
    </w:p>
    <w:p w:rsidR="00C656B1" w:rsidRPr="00900168" w:rsidRDefault="00AA0F26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0168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900168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="00900168" w:rsidRPr="009001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001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0168" w:rsidRPr="00F842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Тестіге «</w:t>
      </w:r>
      <w:r w:rsidR="00900168">
        <w:rPr>
          <w:rFonts w:ascii="Times New Roman" w:hAnsi="Times New Roman"/>
          <w:sz w:val="28"/>
          <w:szCs w:val="28"/>
          <w:lang w:val="kk-KZ"/>
        </w:rPr>
        <w:t>Криминалистика</w:t>
      </w:r>
      <w:r w:rsidR="00900168" w:rsidRPr="00F842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пәні бойынша типтік оқу жоспары негізіндегі оқу материалы келесі бөлімдер түрінде енгізілген. </w:t>
      </w:r>
      <w:r w:rsidR="00900168" w:rsidRPr="00F8426F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Тапсырмалар оқыту тілінде (қазақша) ұсынылған</w:t>
      </w:r>
    </w:p>
    <w:tbl>
      <w:tblPr>
        <w:tblStyle w:val="af7"/>
        <w:tblW w:w="9458" w:type="dxa"/>
        <w:tblInd w:w="4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500"/>
        <w:gridCol w:w="6265"/>
        <w:gridCol w:w="1446"/>
        <w:gridCol w:w="1247"/>
      </w:tblGrid>
      <w:tr w:rsidR="00F6283F" w:rsidRPr="00900168" w:rsidTr="00CC3DE8">
        <w:tc>
          <w:tcPr>
            <w:tcW w:w="500" w:type="dxa"/>
            <w:shd w:val="clear" w:color="auto" w:fill="auto"/>
            <w:tcMar>
              <w:left w:w="78" w:type="dxa"/>
            </w:tcMar>
            <w:vAlign w:val="center"/>
          </w:tcPr>
          <w:p w:rsidR="00F6283F" w:rsidRPr="00900168" w:rsidRDefault="00AA0F26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01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265" w:type="dxa"/>
            <w:shd w:val="clear" w:color="auto" w:fill="auto"/>
            <w:tcMar>
              <w:left w:w="78" w:type="dxa"/>
            </w:tcMar>
            <w:vAlign w:val="center"/>
          </w:tcPr>
          <w:p w:rsidR="00F6283F" w:rsidRPr="00900168" w:rsidRDefault="00AA0F26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001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446" w:type="dxa"/>
            <w:shd w:val="clear" w:color="auto" w:fill="auto"/>
            <w:tcMar>
              <w:left w:w="78" w:type="dxa"/>
            </w:tcMar>
            <w:vAlign w:val="center"/>
          </w:tcPr>
          <w:p w:rsidR="00F6283F" w:rsidRPr="00900168" w:rsidRDefault="00AA0F26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01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  <w:t>Қиындық деңгейі</w:t>
            </w:r>
          </w:p>
        </w:tc>
        <w:tc>
          <w:tcPr>
            <w:tcW w:w="1247" w:type="dxa"/>
            <w:shd w:val="clear" w:color="auto" w:fill="auto"/>
            <w:tcMar>
              <w:left w:w="78" w:type="dxa"/>
            </w:tcMar>
          </w:tcPr>
          <w:p w:rsidR="00F6283F" w:rsidRPr="00900168" w:rsidRDefault="00AA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001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k-KZ"/>
              </w:rPr>
              <w:t>Тапсыр</w:t>
            </w:r>
          </w:p>
          <w:p w:rsidR="00F6283F" w:rsidRPr="00900168" w:rsidRDefault="00AA0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0016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k-KZ"/>
              </w:rPr>
              <w:t>малар саны</w:t>
            </w:r>
          </w:p>
        </w:tc>
      </w:tr>
      <w:tr w:rsidR="00F6283F" w:rsidRPr="00900168" w:rsidTr="00CC3DE8">
        <w:trPr>
          <w:trHeight w:val="303"/>
        </w:trPr>
        <w:tc>
          <w:tcPr>
            <w:tcW w:w="500" w:type="dxa"/>
            <w:shd w:val="clear" w:color="auto" w:fill="auto"/>
            <w:tcMar>
              <w:left w:w="78" w:type="dxa"/>
            </w:tcMar>
          </w:tcPr>
          <w:p w:rsidR="00F6283F" w:rsidRPr="00900168" w:rsidRDefault="00CC3DE8">
            <w:pPr>
              <w:tabs>
                <w:tab w:val="left" w:pos="274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0016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65" w:type="dxa"/>
            <w:shd w:val="clear" w:color="auto" w:fill="auto"/>
            <w:tcMar>
              <w:left w:w="78" w:type="dxa"/>
            </w:tcMar>
          </w:tcPr>
          <w:p w:rsidR="00F6283F" w:rsidRPr="00900168" w:rsidRDefault="00AA0F2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001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  <w:t>Криминалистиканың жалпы ережелері</w:t>
            </w:r>
          </w:p>
          <w:p w:rsidR="00CC3DE8" w:rsidRPr="00900168" w:rsidRDefault="00CC3D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0168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Криминалистиканың пәні, жүйесі және міндеттері</w:t>
            </w:r>
          </w:p>
          <w:p w:rsidR="00CC3DE8" w:rsidRPr="00900168" w:rsidRDefault="00CC3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0168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Криминалистикалық сәйкестендіру.</w:t>
            </w:r>
          </w:p>
        </w:tc>
        <w:tc>
          <w:tcPr>
            <w:tcW w:w="1446" w:type="dxa"/>
            <w:shd w:val="clear" w:color="auto" w:fill="auto"/>
            <w:tcMar>
              <w:left w:w="78" w:type="dxa"/>
            </w:tcMar>
          </w:tcPr>
          <w:p w:rsidR="00F6283F" w:rsidRPr="00900168" w:rsidRDefault="00CC3DE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90016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 w:rsidRPr="00900168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А, </w:t>
            </w:r>
            <w:r w:rsidRPr="0090016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 w:rsidRPr="00900168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В, </w:t>
            </w:r>
            <w:r w:rsidRPr="0090016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 w:rsidRPr="00900168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47" w:type="dxa"/>
            <w:shd w:val="clear" w:color="auto" w:fill="auto"/>
            <w:tcMar>
              <w:left w:w="78" w:type="dxa"/>
            </w:tcMar>
            <w:vAlign w:val="center"/>
          </w:tcPr>
          <w:p w:rsidR="00F6283F" w:rsidRPr="00900168" w:rsidRDefault="00CC3D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0016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6283F" w:rsidRPr="00900168" w:rsidTr="00CC3DE8">
        <w:trPr>
          <w:trHeight w:val="277"/>
        </w:trPr>
        <w:tc>
          <w:tcPr>
            <w:tcW w:w="500" w:type="dxa"/>
            <w:shd w:val="clear" w:color="auto" w:fill="auto"/>
            <w:tcMar>
              <w:left w:w="78" w:type="dxa"/>
            </w:tcMar>
          </w:tcPr>
          <w:p w:rsidR="00F6283F" w:rsidRPr="00900168" w:rsidRDefault="00CC3DE8">
            <w:pPr>
              <w:tabs>
                <w:tab w:val="left" w:pos="274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0016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65" w:type="dxa"/>
            <w:shd w:val="clear" w:color="auto" w:fill="auto"/>
            <w:tcMar>
              <w:left w:w="78" w:type="dxa"/>
            </w:tcMar>
          </w:tcPr>
          <w:p w:rsidR="00F6283F" w:rsidRPr="00900168" w:rsidRDefault="00AA0F26">
            <w:pPr>
              <w:pStyle w:val="10"/>
              <w:rPr>
                <w:rFonts w:eastAsiaTheme="minorEastAsia"/>
                <w:b/>
                <w:sz w:val="24"/>
                <w:szCs w:val="24"/>
              </w:rPr>
            </w:pPr>
            <w:r w:rsidRPr="00900168">
              <w:rPr>
                <w:rFonts w:eastAsiaTheme="minorEastAsia"/>
                <w:b/>
                <w:sz w:val="24"/>
                <w:szCs w:val="24"/>
                <w:lang w:val="kk-KZ"/>
              </w:rPr>
              <w:t>Криминалистикалық техника</w:t>
            </w:r>
          </w:p>
          <w:p w:rsidR="00CC3DE8" w:rsidRPr="00900168" w:rsidRDefault="00CC3DE8">
            <w:pPr>
              <w:pStyle w:val="10"/>
              <w:rPr>
                <w:b/>
                <w:sz w:val="24"/>
                <w:szCs w:val="24"/>
              </w:rPr>
            </w:pPr>
            <w:r w:rsidRPr="00900168">
              <w:rPr>
                <w:rFonts w:eastAsiaTheme="minorEastAsia"/>
                <w:sz w:val="24"/>
                <w:szCs w:val="24"/>
                <w:lang w:val="kk-KZ"/>
              </w:rPr>
              <w:t>Сот фотографиясы. Трасология</w:t>
            </w:r>
            <w:r w:rsidR="001E6FC8" w:rsidRPr="00900168">
              <w:rPr>
                <w:rFonts w:eastAsiaTheme="minorEastAsia"/>
                <w:sz w:val="24"/>
                <w:szCs w:val="24"/>
              </w:rPr>
              <w:t>.</w:t>
            </w:r>
            <w:r w:rsidR="001E6FC8" w:rsidRPr="00900168">
              <w:rPr>
                <w:rFonts w:eastAsiaTheme="minorEastAsia"/>
                <w:sz w:val="24"/>
                <w:szCs w:val="24"/>
                <w:lang w:val="kk-KZ"/>
              </w:rPr>
              <w:t xml:space="preserve"> Сот баллистикасы</w:t>
            </w:r>
            <w:r w:rsidR="001E6FC8" w:rsidRPr="00900168">
              <w:rPr>
                <w:rFonts w:eastAsiaTheme="minorEastAsia"/>
                <w:sz w:val="24"/>
                <w:szCs w:val="24"/>
              </w:rPr>
              <w:t>.</w:t>
            </w:r>
            <w:r w:rsidR="001E6FC8" w:rsidRPr="00900168">
              <w:rPr>
                <w:rFonts w:eastAsiaTheme="minorEastAsia"/>
                <w:sz w:val="24"/>
                <w:szCs w:val="24"/>
                <w:lang w:val="kk-KZ"/>
              </w:rPr>
              <w:t xml:space="preserve"> Құжаттарды техника-криминалистикалық зерттеу. Қолжазуды криминалистикалық зерттеу</w:t>
            </w:r>
            <w:r w:rsidR="001E6FC8" w:rsidRPr="00900168">
              <w:rPr>
                <w:rFonts w:eastAsiaTheme="minorEastAsia"/>
                <w:sz w:val="24"/>
                <w:szCs w:val="24"/>
              </w:rPr>
              <w:t>.</w:t>
            </w:r>
            <w:r w:rsidR="001E6FC8" w:rsidRPr="00900168">
              <w:rPr>
                <w:rFonts w:eastAsiaTheme="minorEastAsia"/>
                <w:sz w:val="24"/>
                <w:szCs w:val="24"/>
                <w:lang w:val="kk-KZ"/>
              </w:rPr>
              <w:t xml:space="preserve"> Адамды сыртқы бейнесі бойынша теңдестіру.</w:t>
            </w:r>
          </w:p>
        </w:tc>
        <w:tc>
          <w:tcPr>
            <w:tcW w:w="1446" w:type="dxa"/>
            <w:shd w:val="clear" w:color="auto" w:fill="auto"/>
            <w:tcMar>
              <w:left w:w="78" w:type="dxa"/>
            </w:tcMar>
          </w:tcPr>
          <w:p w:rsidR="00F6283F" w:rsidRPr="00900168" w:rsidRDefault="001E6FC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0016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6B, 2C</w:t>
            </w:r>
          </w:p>
        </w:tc>
        <w:tc>
          <w:tcPr>
            <w:tcW w:w="1247" w:type="dxa"/>
            <w:shd w:val="clear" w:color="auto" w:fill="auto"/>
            <w:tcMar>
              <w:left w:w="78" w:type="dxa"/>
            </w:tcMar>
            <w:vAlign w:val="center"/>
          </w:tcPr>
          <w:p w:rsidR="00F6283F" w:rsidRPr="00900168" w:rsidRDefault="001E6F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0016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F6283F" w:rsidRPr="00900168" w:rsidTr="00CC3DE8">
        <w:trPr>
          <w:trHeight w:val="395"/>
        </w:trPr>
        <w:tc>
          <w:tcPr>
            <w:tcW w:w="500" w:type="dxa"/>
            <w:shd w:val="clear" w:color="auto" w:fill="auto"/>
            <w:tcMar>
              <w:left w:w="78" w:type="dxa"/>
            </w:tcMar>
          </w:tcPr>
          <w:p w:rsidR="00F6283F" w:rsidRPr="00900168" w:rsidRDefault="001E6FC8">
            <w:pPr>
              <w:tabs>
                <w:tab w:val="left" w:pos="274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0016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65" w:type="dxa"/>
            <w:shd w:val="clear" w:color="auto" w:fill="auto"/>
            <w:tcMar>
              <w:left w:w="78" w:type="dxa"/>
            </w:tcMar>
          </w:tcPr>
          <w:p w:rsidR="00F6283F" w:rsidRPr="00900168" w:rsidRDefault="00AA0F26">
            <w:pPr>
              <w:pStyle w:val="10"/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900168">
              <w:rPr>
                <w:rFonts w:eastAsiaTheme="minorEastAsia"/>
                <w:b/>
                <w:sz w:val="24"/>
                <w:szCs w:val="24"/>
                <w:lang w:val="kk-KZ"/>
              </w:rPr>
              <w:t>Криминалистикалық тактика және әдістеме</w:t>
            </w:r>
          </w:p>
          <w:p w:rsidR="001E6FC8" w:rsidRPr="00900168" w:rsidRDefault="001E6FC8" w:rsidP="001E6FC8">
            <w:pPr>
              <w:pStyle w:val="10"/>
              <w:rPr>
                <w:rFonts w:eastAsiaTheme="minorEastAsia"/>
                <w:sz w:val="24"/>
                <w:szCs w:val="24"/>
                <w:lang w:val="kk-KZ"/>
              </w:rPr>
            </w:pPr>
            <w:r w:rsidRPr="00900168">
              <w:rPr>
                <w:rFonts w:eastAsiaTheme="minorEastAsia"/>
                <w:sz w:val="24"/>
                <w:szCs w:val="24"/>
                <w:lang w:val="kk-KZ"/>
              </w:rPr>
              <w:t>Тактикалық тәсілдер, олардың қасиеттері және іске жіберілу шегі. Тергеуді ұйымдастыру және жоспарлау.</w:t>
            </w:r>
          </w:p>
          <w:p w:rsidR="001E6FC8" w:rsidRPr="00900168" w:rsidRDefault="001E6FC8" w:rsidP="001E6FC8">
            <w:pPr>
              <w:pStyle w:val="10"/>
              <w:rPr>
                <w:rFonts w:eastAsiaTheme="minorEastAsia"/>
                <w:sz w:val="24"/>
                <w:szCs w:val="24"/>
              </w:rPr>
            </w:pPr>
            <w:r w:rsidRPr="00900168">
              <w:rPr>
                <w:rFonts w:eastAsiaTheme="minorEastAsia"/>
                <w:sz w:val="24"/>
                <w:szCs w:val="24"/>
                <w:lang w:val="kk-KZ"/>
              </w:rPr>
              <w:t>Криминалистикалық болжаулар мен модельдеу туралы ілім</w:t>
            </w:r>
            <w:r w:rsidRPr="00900168">
              <w:rPr>
                <w:rFonts w:eastAsiaTheme="minorEastAsia"/>
                <w:sz w:val="24"/>
                <w:szCs w:val="24"/>
              </w:rPr>
              <w:t xml:space="preserve">. </w:t>
            </w:r>
            <w:r w:rsidRPr="00900168">
              <w:rPr>
                <w:rFonts w:eastAsiaTheme="minorEastAsia"/>
                <w:sz w:val="24"/>
                <w:szCs w:val="24"/>
                <w:lang w:val="kk-KZ"/>
              </w:rPr>
              <w:t>Қылмысты ашу мен тергеудегі тергеушінің басқа да процесске қатысушылармен ара-қатынасы</w:t>
            </w:r>
            <w:r w:rsidRPr="00900168">
              <w:rPr>
                <w:rFonts w:eastAsiaTheme="minorEastAsia"/>
                <w:sz w:val="24"/>
                <w:szCs w:val="24"/>
              </w:rPr>
              <w:t xml:space="preserve">. </w:t>
            </w:r>
            <w:r w:rsidRPr="00900168">
              <w:rPr>
                <w:rFonts w:eastAsiaTheme="minorEastAsia"/>
                <w:sz w:val="24"/>
                <w:szCs w:val="24"/>
                <w:lang w:val="kk-KZ"/>
              </w:rPr>
              <w:t>Оқиға болған жерді қарап тексерудің тактикасы</w:t>
            </w:r>
            <w:r w:rsidRPr="00900168">
              <w:rPr>
                <w:rFonts w:eastAsiaTheme="minorEastAsia"/>
                <w:sz w:val="24"/>
                <w:szCs w:val="24"/>
              </w:rPr>
              <w:t xml:space="preserve">. </w:t>
            </w:r>
            <w:r w:rsidRPr="00900168">
              <w:rPr>
                <w:rFonts w:eastAsiaTheme="minorEastAsia"/>
                <w:sz w:val="24"/>
                <w:szCs w:val="24"/>
                <w:lang w:val="kk-KZ"/>
              </w:rPr>
              <w:t>Тергеу экспериментінің тактикасы</w:t>
            </w:r>
            <w:r w:rsidRPr="00900168">
              <w:rPr>
                <w:rFonts w:eastAsiaTheme="minorEastAsia"/>
                <w:sz w:val="24"/>
                <w:szCs w:val="24"/>
              </w:rPr>
              <w:t xml:space="preserve">. </w:t>
            </w:r>
            <w:r w:rsidRPr="00900168">
              <w:rPr>
                <w:rFonts w:eastAsiaTheme="minorEastAsia"/>
                <w:sz w:val="24"/>
                <w:szCs w:val="24"/>
                <w:lang w:val="kk-KZ"/>
              </w:rPr>
              <w:t>Тінту мен алу тактикасы</w:t>
            </w:r>
            <w:r w:rsidRPr="00900168">
              <w:rPr>
                <w:rFonts w:eastAsiaTheme="minorEastAsia"/>
                <w:sz w:val="24"/>
                <w:szCs w:val="24"/>
              </w:rPr>
              <w:t xml:space="preserve">. </w:t>
            </w:r>
            <w:r w:rsidRPr="00900168">
              <w:rPr>
                <w:rFonts w:eastAsiaTheme="minorEastAsia"/>
                <w:sz w:val="24"/>
                <w:szCs w:val="24"/>
                <w:lang w:val="kk-KZ"/>
              </w:rPr>
              <w:t>Жауап алу мен беттестіру тактикасы</w:t>
            </w:r>
            <w:r w:rsidRPr="00900168">
              <w:rPr>
                <w:rFonts w:eastAsiaTheme="minorEastAsia"/>
                <w:sz w:val="24"/>
                <w:szCs w:val="24"/>
              </w:rPr>
              <w:t>.</w:t>
            </w:r>
            <w:r w:rsidRPr="00900168">
              <w:rPr>
                <w:rFonts w:eastAsiaTheme="minorEastAsia"/>
                <w:sz w:val="24"/>
                <w:szCs w:val="24"/>
                <w:lang w:val="kk-KZ"/>
              </w:rPr>
              <w:t xml:space="preserve"> Адам өлдіруді тергеу</w:t>
            </w:r>
            <w:r w:rsidRPr="00900168">
              <w:rPr>
                <w:rFonts w:eastAsiaTheme="minorEastAsia"/>
                <w:sz w:val="24"/>
                <w:szCs w:val="24"/>
              </w:rPr>
              <w:t xml:space="preserve">. </w:t>
            </w:r>
            <w:r w:rsidRPr="00900168">
              <w:rPr>
                <w:rFonts w:eastAsiaTheme="minorEastAsia"/>
                <w:sz w:val="24"/>
                <w:szCs w:val="24"/>
                <w:lang w:val="kk-KZ"/>
              </w:rPr>
              <w:t>Зорлауды тергеу</w:t>
            </w:r>
            <w:r w:rsidRPr="00900168">
              <w:rPr>
                <w:rFonts w:eastAsiaTheme="minorEastAsia"/>
                <w:sz w:val="24"/>
                <w:szCs w:val="24"/>
              </w:rPr>
              <w:t xml:space="preserve">. </w:t>
            </w:r>
            <w:r w:rsidRPr="00900168">
              <w:rPr>
                <w:rFonts w:eastAsiaTheme="minorEastAsia"/>
                <w:sz w:val="24"/>
                <w:szCs w:val="24"/>
                <w:lang w:val="kk-KZ"/>
              </w:rPr>
              <w:t>Ұрлықты тергеу</w:t>
            </w:r>
            <w:r w:rsidRPr="00900168">
              <w:rPr>
                <w:rFonts w:eastAsiaTheme="minorEastAsia"/>
                <w:sz w:val="24"/>
                <w:szCs w:val="24"/>
              </w:rPr>
              <w:t xml:space="preserve">. </w:t>
            </w:r>
            <w:r w:rsidRPr="00900168">
              <w:rPr>
                <w:rFonts w:eastAsiaTheme="minorEastAsia"/>
                <w:sz w:val="24"/>
                <w:szCs w:val="24"/>
                <w:lang w:val="kk-KZ"/>
              </w:rPr>
              <w:t>Жол қауіпсіздігі ережелерін бұзу қылмыстық құқық бұзушылықты тергеу</w:t>
            </w:r>
            <w:r w:rsidRPr="00900168">
              <w:rPr>
                <w:rFonts w:eastAsiaTheme="minorEastAsia"/>
                <w:sz w:val="24"/>
                <w:szCs w:val="24"/>
              </w:rPr>
              <w:t>.</w:t>
            </w:r>
          </w:p>
          <w:p w:rsidR="001E6FC8" w:rsidRPr="00900168" w:rsidRDefault="001E6FC8">
            <w:pPr>
              <w:pStyle w:val="10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  <w:tcMar>
              <w:left w:w="78" w:type="dxa"/>
            </w:tcMar>
          </w:tcPr>
          <w:p w:rsidR="00F6283F" w:rsidRPr="00900168" w:rsidRDefault="001E6FC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0016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7A, 4B, 5C</w:t>
            </w:r>
          </w:p>
        </w:tc>
        <w:tc>
          <w:tcPr>
            <w:tcW w:w="1247" w:type="dxa"/>
            <w:shd w:val="clear" w:color="auto" w:fill="auto"/>
            <w:tcMar>
              <w:left w:w="78" w:type="dxa"/>
            </w:tcMar>
            <w:vAlign w:val="center"/>
          </w:tcPr>
          <w:p w:rsidR="00F6283F" w:rsidRPr="00900168" w:rsidRDefault="001E6F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0016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F6283F" w:rsidRPr="00900168" w:rsidTr="00CC3DE8">
        <w:tc>
          <w:tcPr>
            <w:tcW w:w="6765" w:type="dxa"/>
            <w:gridSpan w:val="2"/>
            <w:shd w:val="clear" w:color="auto" w:fill="auto"/>
            <w:tcMar>
              <w:left w:w="78" w:type="dxa"/>
            </w:tcMar>
          </w:tcPr>
          <w:p w:rsidR="00F6283F" w:rsidRPr="00900168" w:rsidRDefault="00AA0F26">
            <w:pPr>
              <w:pStyle w:val="10"/>
              <w:rPr>
                <w:sz w:val="24"/>
                <w:szCs w:val="24"/>
              </w:rPr>
            </w:pPr>
            <w:r w:rsidRPr="00900168">
              <w:rPr>
                <w:rFonts w:eastAsiaTheme="minorEastAsia"/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78" w:type="dxa"/>
            </w:tcMar>
          </w:tcPr>
          <w:p w:rsidR="00F6283F" w:rsidRPr="00900168" w:rsidRDefault="00AA0F26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16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F6283F" w:rsidRPr="00900168" w:rsidRDefault="00F6283F">
      <w:pPr>
        <w:pStyle w:val="af1"/>
        <w:jc w:val="both"/>
        <w:rPr>
          <w:rFonts w:ascii="Times New Roman" w:hAnsi="Times New Roman" w:cs="Times New Roman"/>
        </w:rPr>
      </w:pPr>
    </w:p>
    <w:p w:rsidR="00F6283F" w:rsidRPr="00900168" w:rsidRDefault="00AA0F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0168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90016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F6283F" w:rsidRPr="00900168" w:rsidRDefault="00AA0F26" w:rsidP="00C656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001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Криминалистика қылмыстық құқық бұзушылықтарды тергеудегі криминалистикалық ақпараттар мен олардың қайнар көздерін табу, зерттеу, бекіту, алу және қолданудағы заңдылықтарын зерттейді. </w:t>
      </w:r>
    </w:p>
    <w:p w:rsidR="00F6283F" w:rsidRPr="00900168" w:rsidRDefault="00AA0F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90016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F6283F" w:rsidRPr="00900168" w:rsidRDefault="00AA0F26" w:rsidP="00C656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00168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</w:t>
      </w:r>
      <w:r w:rsidR="001E6FC8" w:rsidRPr="00900168">
        <w:rPr>
          <w:rFonts w:ascii="Times New Roman" w:hAnsi="Times New Roman" w:cs="Times New Roman"/>
          <w:sz w:val="28"/>
          <w:szCs w:val="28"/>
          <w:lang w:val="kk-KZ"/>
        </w:rPr>
        <w:t>ы – 2 минут</w:t>
      </w:r>
      <w:r w:rsidR="001E6FC8" w:rsidRPr="0090016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900168">
        <w:rPr>
          <w:rFonts w:ascii="Times New Roman" w:hAnsi="Times New Roman" w:cs="Times New Roman"/>
          <w:sz w:val="28"/>
          <w:szCs w:val="28"/>
          <w:lang w:val="kk-KZ"/>
        </w:rPr>
        <w:t>Тест орындалуының жалпы уақыты – 60 минут</w:t>
      </w:r>
    </w:p>
    <w:p w:rsidR="00F6283F" w:rsidRPr="00900168" w:rsidRDefault="00AA0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0168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F6283F" w:rsidRPr="00900168" w:rsidRDefault="00AA0F26" w:rsidP="00C65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0168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30 тапсырма.</w:t>
      </w:r>
    </w:p>
    <w:p w:rsidR="00F6283F" w:rsidRPr="00900168" w:rsidRDefault="00AA0F26" w:rsidP="00C65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0168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F6283F" w:rsidRPr="00900168" w:rsidRDefault="00AA0F26" w:rsidP="00C656B1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00168">
        <w:rPr>
          <w:rFonts w:ascii="Times New Roman" w:hAnsi="Times New Roman" w:cs="Times New Roman"/>
          <w:sz w:val="28"/>
          <w:szCs w:val="28"/>
        </w:rPr>
        <w:lastRenderedPageBreak/>
        <w:t xml:space="preserve">жеңіл (A) – </w:t>
      </w:r>
      <w:r w:rsidRPr="00900168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9001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0168">
        <w:rPr>
          <w:rFonts w:ascii="Times New Roman" w:hAnsi="Times New Roman" w:cs="Times New Roman"/>
          <w:sz w:val="28"/>
          <w:szCs w:val="28"/>
        </w:rPr>
        <w:t>тапсырма (30%);</w:t>
      </w:r>
    </w:p>
    <w:p w:rsidR="00F6283F" w:rsidRPr="00900168" w:rsidRDefault="00AA0F26" w:rsidP="00C656B1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00168">
        <w:rPr>
          <w:rFonts w:ascii="Times New Roman" w:hAnsi="Times New Roman" w:cs="Times New Roman"/>
          <w:sz w:val="28"/>
          <w:szCs w:val="28"/>
        </w:rPr>
        <w:t>орташа (B) – 12 тапсырма (40%);</w:t>
      </w:r>
    </w:p>
    <w:p w:rsidR="00F6283F" w:rsidRPr="00900168" w:rsidRDefault="00AA0F26" w:rsidP="00C656B1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900168">
        <w:rPr>
          <w:rFonts w:ascii="Times New Roman" w:hAnsi="Times New Roman" w:cs="Times New Roman"/>
          <w:sz w:val="28"/>
          <w:szCs w:val="28"/>
        </w:rPr>
        <w:t>қиын (C) – 9 тапсырма (30%).</w:t>
      </w:r>
    </w:p>
    <w:p w:rsidR="00F6283F" w:rsidRPr="00900168" w:rsidRDefault="00AA0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0168">
        <w:rPr>
          <w:rFonts w:ascii="Times New Roman" w:hAnsi="Times New Roman" w:cs="Times New Roman"/>
          <w:b/>
          <w:sz w:val="28"/>
          <w:szCs w:val="28"/>
        </w:rPr>
        <w:t>7. Тапсырмаформасы:</w:t>
      </w:r>
    </w:p>
    <w:p w:rsidR="00F6283F" w:rsidRPr="00900168" w:rsidRDefault="00AA0F26" w:rsidP="00C65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168">
        <w:rPr>
          <w:rFonts w:ascii="Times New Roman" w:hAnsi="Times New Roman" w:cs="Times New Roman"/>
          <w:sz w:val="28"/>
          <w:szCs w:val="28"/>
        </w:rPr>
        <w:t>Тест тапсырмалары жабық формада беріледі. Ұсынылған бес жауап нұсқасынан бір жауапты таңдау керек.</w:t>
      </w:r>
    </w:p>
    <w:p w:rsidR="00F6283F" w:rsidRPr="00900168" w:rsidRDefault="00AA0F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0168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8. Тапсырманың орындалуын бағалау</w:t>
      </w:r>
      <w:r w:rsidRPr="0090016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F6283F" w:rsidRPr="00900168" w:rsidRDefault="00AA0F26" w:rsidP="00C65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168">
        <w:rPr>
          <w:rFonts w:ascii="Times New Roman" w:hAnsi="Times New Roman" w:cs="Times New Roman"/>
          <w:sz w:val="28"/>
          <w:szCs w:val="28"/>
          <w:lang w:eastAsia="ko-KR"/>
        </w:rPr>
        <w:t>Дұрыс орындалған әр тапсырма үшін студентке 1 балл береді</w:t>
      </w:r>
      <w:r w:rsidRPr="00900168">
        <w:rPr>
          <w:rFonts w:ascii="Times New Roman" w:hAnsi="Times New Roman" w:cs="Times New Roman"/>
          <w:sz w:val="28"/>
          <w:szCs w:val="28"/>
        </w:rPr>
        <w:t xml:space="preserve">, одан басқа </w:t>
      </w:r>
      <w:r w:rsidRPr="00900168">
        <w:rPr>
          <w:rFonts w:ascii="Times New Roman" w:hAnsi="Times New Roman" w:cs="Times New Roman"/>
          <w:sz w:val="28"/>
          <w:szCs w:val="28"/>
          <w:lang w:eastAsia="ko-KR"/>
        </w:rPr>
        <w:t xml:space="preserve">жағдайда - 0 балл беріледі. </w:t>
      </w:r>
    </w:p>
    <w:p w:rsidR="00F6283F" w:rsidRPr="00900168" w:rsidRDefault="00AA0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168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900168">
        <w:rPr>
          <w:rFonts w:ascii="Times New Roman" w:hAnsi="Times New Roman" w:cs="Times New Roman"/>
          <w:b/>
          <w:sz w:val="28"/>
          <w:szCs w:val="28"/>
        </w:rPr>
        <w:t xml:space="preserve"> Ұсынылатын әдебиеттер тізімі:</w:t>
      </w:r>
    </w:p>
    <w:p w:rsidR="00F6283F" w:rsidRPr="00900168" w:rsidRDefault="00AA0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16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00168">
        <w:rPr>
          <w:rFonts w:ascii="Times New Roman" w:hAnsi="Times New Roman" w:cs="Times New Roman"/>
          <w:sz w:val="28"/>
          <w:szCs w:val="28"/>
        </w:rPr>
        <w:t xml:space="preserve"> </w:t>
      </w:r>
      <w:r w:rsidRPr="00900168">
        <w:rPr>
          <w:rFonts w:ascii="Times New Roman" w:hAnsi="Times New Roman" w:cs="Times New Roman"/>
          <w:color w:val="000000"/>
          <w:sz w:val="28"/>
          <w:szCs w:val="28"/>
        </w:rPr>
        <w:t>Криминалистика: учебник /под ред. Яблокова Н.П. 4 изд. перераб и доп.  - М. 2014 – 752 с.</w:t>
      </w:r>
    </w:p>
    <w:p w:rsidR="00F6283F" w:rsidRPr="00900168" w:rsidRDefault="00AA0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168">
        <w:rPr>
          <w:rFonts w:ascii="Times New Roman" w:hAnsi="Times New Roman" w:cs="Times New Roman"/>
          <w:b/>
          <w:sz w:val="28"/>
          <w:szCs w:val="28"/>
        </w:rPr>
        <w:t>2.</w:t>
      </w:r>
      <w:r w:rsidRPr="00900168">
        <w:rPr>
          <w:rFonts w:ascii="Times New Roman" w:hAnsi="Times New Roman" w:cs="Times New Roman"/>
          <w:sz w:val="28"/>
          <w:szCs w:val="28"/>
        </w:rPr>
        <w:t xml:space="preserve">  Аверьянова Т. В., Белкин Р. С., Корухов Ю. Г., Российская Е. Р. Криминалистика. Учебник для вузов. Под ред. Заслуженного деятеля науки Российской Федерации, профессора Р. С. Белкина. - М.:</w:t>
      </w:r>
      <w:r w:rsidR="00C455D5" w:rsidRPr="00C455D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00168">
        <w:rPr>
          <w:rFonts w:ascii="Times New Roman" w:hAnsi="Times New Roman" w:cs="Times New Roman"/>
          <w:sz w:val="28"/>
          <w:szCs w:val="28"/>
        </w:rPr>
        <w:t>Издательство НОРМА (Издательская группа НОРМА-ИНФРА • М) — 990 с.//http:// vuzirossii. ru/index/uchebnik_dlja_vuzov_kriminalistika_averjanova_t_v_belkin_r_s_korukhov_ju_g_rossijskaja_e_r/0-4</w:t>
      </w:r>
    </w:p>
    <w:p w:rsidR="00F6283F" w:rsidRPr="00900168" w:rsidRDefault="00AA0F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16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00168">
        <w:rPr>
          <w:rFonts w:ascii="Times New Roman" w:hAnsi="Times New Roman" w:cs="Times New Roman"/>
          <w:sz w:val="28"/>
          <w:szCs w:val="28"/>
        </w:rPr>
        <w:t>Ищенко Е. Криминалистика в вопросах и ответах. Учебное пособие. OZON.RU? 2017. - 304 c.</w:t>
      </w:r>
    </w:p>
    <w:p w:rsidR="00F6283F" w:rsidRPr="00900168" w:rsidRDefault="00F628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283F" w:rsidRPr="00900168" w:rsidRDefault="00F628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54EA3" w:rsidRPr="00900168" w:rsidRDefault="00B54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54EA3" w:rsidRPr="00900168" w:rsidRDefault="00B54E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54EA3" w:rsidRPr="00900168">
      <w:pgSz w:w="11906" w:h="16838"/>
      <w:pgMar w:top="993" w:right="850" w:bottom="765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CFB" w:rsidRDefault="00537CFB">
      <w:pPr>
        <w:spacing w:after="0" w:line="240" w:lineRule="auto"/>
      </w:pPr>
      <w:r>
        <w:separator/>
      </w:r>
    </w:p>
  </w:endnote>
  <w:endnote w:type="continuationSeparator" w:id="0">
    <w:p w:rsidR="00537CFB" w:rsidRDefault="0053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CFB" w:rsidRDefault="00537CFB">
      <w:pPr>
        <w:spacing w:after="0" w:line="240" w:lineRule="auto"/>
      </w:pPr>
      <w:r>
        <w:separator/>
      </w:r>
    </w:p>
  </w:footnote>
  <w:footnote w:type="continuationSeparator" w:id="0">
    <w:p w:rsidR="00537CFB" w:rsidRDefault="00537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B60D9"/>
    <w:multiLevelType w:val="multilevel"/>
    <w:tmpl w:val="7416CC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FD47FE0"/>
    <w:multiLevelType w:val="multilevel"/>
    <w:tmpl w:val="ED72B1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83A34B9"/>
    <w:multiLevelType w:val="multilevel"/>
    <w:tmpl w:val="D9566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3F"/>
    <w:rsid w:val="000917CF"/>
    <w:rsid w:val="000B0253"/>
    <w:rsid w:val="001675F6"/>
    <w:rsid w:val="001E6FC8"/>
    <w:rsid w:val="0025496D"/>
    <w:rsid w:val="00270D0F"/>
    <w:rsid w:val="003C1B4D"/>
    <w:rsid w:val="00537CFB"/>
    <w:rsid w:val="005A485A"/>
    <w:rsid w:val="00622371"/>
    <w:rsid w:val="006B4470"/>
    <w:rsid w:val="007468D1"/>
    <w:rsid w:val="00786458"/>
    <w:rsid w:val="0087673E"/>
    <w:rsid w:val="008E4F72"/>
    <w:rsid w:val="008F01C2"/>
    <w:rsid w:val="00900168"/>
    <w:rsid w:val="00A06233"/>
    <w:rsid w:val="00A37291"/>
    <w:rsid w:val="00AA0F26"/>
    <w:rsid w:val="00AE0483"/>
    <w:rsid w:val="00B54EA3"/>
    <w:rsid w:val="00BA4432"/>
    <w:rsid w:val="00C455D5"/>
    <w:rsid w:val="00C656B1"/>
    <w:rsid w:val="00CC3DE8"/>
    <w:rsid w:val="00DD6951"/>
    <w:rsid w:val="00F6283F"/>
    <w:rsid w:val="00FD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F4FA8-C917-4591-8059-7FCA2260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639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FD54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FD54F4"/>
  </w:style>
  <w:style w:type="character" w:customStyle="1" w:styleId="Normal">
    <w:name w:val="Normal Знак"/>
    <w:basedOn w:val="a0"/>
    <w:link w:val="1"/>
    <w:qFormat/>
    <w:rsid w:val="00FD54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азвание Знак"/>
    <w:qFormat/>
    <w:locked/>
    <w:rsid w:val="00FD54F4"/>
    <w:rPr>
      <w:b/>
      <w:bCs/>
      <w:sz w:val="28"/>
      <w:szCs w:val="28"/>
    </w:rPr>
  </w:style>
  <w:style w:type="character" w:customStyle="1" w:styleId="1">
    <w:name w:val="Название Знак1"/>
    <w:basedOn w:val="a0"/>
    <w:link w:val="Normal"/>
    <w:uiPriority w:val="10"/>
    <w:qFormat/>
    <w:rsid w:val="00FD54F4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Верхний колонтитул Знак"/>
    <w:basedOn w:val="a0"/>
    <w:uiPriority w:val="99"/>
    <w:qFormat/>
    <w:rsid w:val="00AD20B8"/>
  </w:style>
  <w:style w:type="character" w:customStyle="1" w:styleId="a6">
    <w:name w:val="Нижний колонтитул Знак"/>
    <w:basedOn w:val="a0"/>
    <w:uiPriority w:val="99"/>
    <w:qFormat/>
    <w:rsid w:val="00AD20B8"/>
  </w:style>
  <w:style w:type="character" w:customStyle="1" w:styleId="a7">
    <w:name w:val="Текст выноски Знак"/>
    <w:basedOn w:val="a0"/>
    <w:uiPriority w:val="99"/>
    <w:semiHidden/>
    <w:qFormat/>
    <w:rsid w:val="00E044B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Times New Roman" w:hAnsi="Times New Roman"/>
      <w:sz w:val="28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8">
    <w:name w:val="Символ нумерации"/>
    <w:qFormat/>
  </w:style>
  <w:style w:type="character" w:customStyle="1" w:styleId="ListLabel2">
    <w:name w:val="ListLabel 2"/>
    <w:qFormat/>
    <w:rPr>
      <w:rFonts w:ascii="Times New Roman" w:hAnsi="Times New Roman" w:cs="Times New Roman"/>
      <w:sz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8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FreeSans"/>
    </w:rPr>
  </w:style>
  <w:style w:type="paragraph" w:styleId="ae">
    <w:name w:val="List Paragraph"/>
    <w:basedOn w:val="a"/>
    <w:uiPriority w:val="99"/>
    <w:qFormat/>
    <w:rsid w:val="00FD54F4"/>
    <w:pPr>
      <w:ind w:left="720"/>
      <w:contextualSpacing/>
    </w:pPr>
  </w:style>
  <w:style w:type="paragraph" w:styleId="af">
    <w:name w:val="No Spacing"/>
    <w:uiPriority w:val="1"/>
    <w:qFormat/>
    <w:rsid w:val="00FD54F4"/>
    <w:rPr>
      <w:rFonts w:ascii="Calibri" w:eastAsia="Calibri" w:hAnsi="Calibri"/>
      <w:color w:val="00000A"/>
      <w:sz w:val="22"/>
    </w:rPr>
  </w:style>
  <w:style w:type="paragraph" w:styleId="af0">
    <w:name w:val="Body Text Indent"/>
    <w:basedOn w:val="a"/>
    <w:rsid w:val="00FD5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0">
    <w:name w:val="Body Text Indent 2"/>
    <w:basedOn w:val="a"/>
    <w:uiPriority w:val="99"/>
    <w:semiHidden/>
    <w:unhideWhenUsed/>
    <w:qFormat/>
    <w:rsid w:val="00FD54F4"/>
    <w:pPr>
      <w:spacing w:after="120" w:line="480" w:lineRule="auto"/>
      <w:ind w:left="283"/>
    </w:pPr>
  </w:style>
  <w:style w:type="paragraph" w:customStyle="1" w:styleId="10">
    <w:name w:val="Обычный1"/>
    <w:qFormat/>
    <w:rsid w:val="00FD54F4"/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customStyle="1" w:styleId="21">
    <w:name w:val="Основной текст 21"/>
    <w:basedOn w:val="10"/>
    <w:qFormat/>
    <w:rsid w:val="00FD54F4"/>
    <w:pPr>
      <w:ind w:left="720"/>
      <w:jc w:val="both"/>
    </w:pPr>
    <w:rPr>
      <w:sz w:val="28"/>
    </w:rPr>
  </w:style>
  <w:style w:type="paragraph" w:styleId="af1">
    <w:name w:val="Title"/>
    <w:basedOn w:val="a"/>
    <w:qFormat/>
    <w:rsid w:val="00FD54F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paragraph" w:styleId="af2">
    <w:name w:val="header"/>
    <w:basedOn w:val="a"/>
    <w:uiPriority w:val="99"/>
    <w:unhideWhenUsed/>
    <w:rsid w:val="00AD20B8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AD20B8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Balloon Text"/>
    <w:basedOn w:val="a"/>
    <w:uiPriority w:val="99"/>
    <w:semiHidden/>
    <w:unhideWhenUsed/>
    <w:qFormat/>
    <w:rsid w:val="00E04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5">
    <w:name w:val="Содержимое таблицы"/>
    <w:basedOn w:val="a"/>
    <w:qFormat/>
  </w:style>
  <w:style w:type="paragraph" w:customStyle="1" w:styleId="af6">
    <w:name w:val="Заголовок таблицы"/>
    <w:basedOn w:val="af5"/>
    <w:qFormat/>
  </w:style>
  <w:style w:type="numbering" w:customStyle="1" w:styleId="WW8Num2">
    <w:name w:val="WW8Num2"/>
    <w:qFormat/>
  </w:style>
  <w:style w:type="table" w:styleId="af7">
    <w:name w:val="Table Grid"/>
    <w:basedOn w:val="a1"/>
    <w:uiPriority w:val="59"/>
    <w:rsid w:val="00FD54F4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Admin</cp:lastModifiedBy>
  <cp:revision>54</cp:revision>
  <cp:lastPrinted>2019-04-24T10:08:00Z</cp:lastPrinted>
  <dcterms:created xsi:type="dcterms:W3CDTF">2018-12-25T13:33:00Z</dcterms:created>
  <dcterms:modified xsi:type="dcterms:W3CDTF">2020-04-06T09:51:00Z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