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CE" w:rsidRDefault="00D90ACE" w:rsidP="00901DF4">
      <w:pPr>
        <w:tabs>
          <w:tab w:val="left" w:pos="9355"/>
        </w:tabs>
        <w:spacing w:after="0" w:line="240" w:lineRule="auto"/>
        <w:ind w:right="-5"/>
        <w:jc w:val="right"/>
        <w:rPr>
          <w:rFonts w:ascii="Times New Roman" w:hAnsi="Times New Roman" w:cs="Times New Roman"/>
          <w:b/>
          <w:sz w:val="28"/>
          <w:szCs w:val="28"/>
          <w:lang w:val="kk-KZ"/>
        </w:rPr>
      </w:pPr>
    </w:p>
    <w:p w:rsidR="00E64AFE" w:rsidRPr="00901DF4" w:rsidRDefault="004951CA">
      <w:pPr>
        <w:pStyle w:val="ae"/>
        <w:jc w:val="center"/>
        <w:rPr>
          <w:lang w:val="kk-KZ"/>
        </w:rPr>
      </w:pPr>
      <w:r>
        <w:rPr>
          <w:rFonts w:ascii="Times New Roman" w:hAnsi="Times New Roman"/>
          <w:b/>
          <w:sz w:val="28"/>
          <w:szCs w:val="28"/>
          <w:lang w:val="kk-KZ"/>
        </w:rPr>
        <w:t xml:space="preserve">«Сот экспертологиясы» </w:t>
      </w:r>
    </w:p>
    <w:p w:rsidR="00E64AFE" w:rsidRDefault="004951CA">
      <w:pPr>
        <w:spacing w:after="0" w:line="240" w:lineRule="auto"/>
        <w:jc w:val="center"/>
        <w:rPr>
          <w:rFonts w:ascii="Times New Roman" w:hAnsi="Times New Roman" w:cs="Times New Roman"/>
          <w:b/>
          <w:sz w:val="28"/>
          <w:szCs w:val="28"/>
          <w:lang w:val="kk-KZ"/>
        </w:rPr>
      </w:pPr>
      <w:r>
        <w:rPr>
          <w:rFonts w:ascii="Times New Roman" w:hAnsi="Times New Roman" w:cs="Times New Roman"/>
          <w:b/>
          <w:bCs/>
          <w:sz w:val="28"/>
          <w:szCs w:val="28"/>
          <w:lang w:val="kk-KZ"/>
        </w:rPr>
        <w:t xml:space="preserve">пәні бойынша </w:t>
      </w:r>
      <w:r>
        <w:rPr>
          <w:rFonts w:ascii="Times New Roman" w:hAnsi="Times New Roman" w:cs="Times New Roman"/>
          <w:b/>
          <w:sz w:val="28"/>
          <w:szCs w:val="28"/>
          <w:lang w:val="kk-KZ"/>
        </w:rPr>
        <w:t xml:space="preserve">магистратураға түсуге арналған кешенді тестілеудің </w:t>
      </w:r>
    </w:p>
    <w:p w:rsidR="00E64AFE" w:rsidRDefault="004951CA">
      <w:pPr>
        <w:spacing w:after="0" w:line="240" w:lineRule="auto"/>
        <w:jc w:val="center"/>
        <w:rPr>
          <w:rFonts w:ascii="Times New Roman" w:hAnsi="Times New Roman" w:cs="Times New Roman"/>
          <w:b/>
          <w:bCs/>
          <w:sz w:val="28"/>
          <w:szCs w:val="28"/>
          <w:lang w:val="kk-KZ"/>
        </w:rPr>
      </w:pPr>
      <w:r>
        <w:rPr>
          <w:rFonts w:ascii="Times New Roman" w:hAnsi="Times New Roman" w:cs="Times New Roman"/>
          <w:b/>
          <w:sz w:val="28"/>
          <w:szCs w:val="28"/>
          <w:lang w:val="kk-KZ"/>
        </w:rPr>
        <w:t>тест спецификациясы</w:t>
      </w:r>
    </w:p>
    <w:p w:rsidR="00E64AFE" w:rsidRDefault="00D90ACE">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(202</w:t>
      </w:r>
      <w:r w:rsidR="00091BB4">
        <w:rPr>
          <w:rFonts w:ascii="Times New Roman" w:hAnsi="Times New Roman" w:cs="Times New Roman"/>
          <w:sz w:val="20"/>
          <w:szCs w:val="20"/>
          <w:lang w:val="kk-KZ"/>
        </w:rPr>
        <w:t>2</w:t>
      </w:r>
      <w:r w:rsidR="004951CA">
        <w:rPr>
          <w:rFonts w:ascii="Times New Roman" w:hAnsi="Times New Roman" w:cs="Times New Roman"/>
          <w:sz w:val="20"/>
          <w:szCs w:val="20"/>
          <w:lang w:val="kk-KZ"/>
        </w:rPr>
        <w:t xml:space="preserve"> жылдан бастап қолдану үшін бекітілген)</w:t>
      </w:r>
    </w:p>
    <w:p w:rsidR="00E64AFE" w:rsidRDefault="00E64AFE">
      <w:pPr>
        <w:tabs>
          <w:tab w:val="left" w:pos="284"/>
        </w:tabs>
        <w:spacing w:after="0" w:line="240" w:lineRule="auto"/>
        <w:jc w:val="both"/>
        <w:rPr>
          <w:rFonts w:ascii="Times New Roman" w:hAnsi="Times New Roman" w:cs="Times New Roman"/>
          <w:b/>
          <w:bCs/>
          <w:sz w:val="28"/>
          <w:szCs w:val="28"/>
          <w:lang w:val="kk-KZ"/>
        </w:rPr>
      </w:pPr>
    </w:p>
    <w:p w:rsidR="00E64AFE" w:rsidRDefault="004951CA">
      <w:pPr>
        <w:tabs>
          <w:tab w:val="left" w:pos="284"/>
        </w:tabs>
        <w:spacing w:after="0" w:line="240" w:lineRule="auto"/>
        <w:jc w:val="both"/>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1. Мақсаты: </w:t>
      </w:r>
      <w:r>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Pr>
          <w:rFonts w:ascii="Times New Roman" w:hAnsi="Times New Roman" w:cs="Times New Roman"/>
          <w:bCs/>
          <w:sz w:val="28"/>
          <w:szCs w:val="28"/>
          <w:lang w:val="kk-KZ"/>
        </w:rPr>
        <w:t xml:space="preserve"> қабілетін анықтау.</w:t>
      </w:r>
    </w:p>
    <w:p w:rsidR="00E64AFE" w:rsidRDefault="004951CA">
      <w:pPr>
        <w:tabs>
          <w:tab w:val="left" w:pos="284"/>
        </w:tabs>
        <w:spacing w:after="0" w:line="240" w:lineRule="auto"/>
        <w:jc w:val="both"/>
        <w:rPr>
          <w:rFonts w:ascii="Times New Roman" w:hAnsi="Times New Roman" w:cs="Times New Roman"/>
          <w:sz w:val="28"/>
          <w:szCs w:val="28"/>
          <w:lang w:val="kk-KZ" w:eastAsia="ko-KR"/>
        </w:rPr>
      </w:pPr>
      <w:r>
        <w:rPr>
          <w:rFonts w:ascii="Times New Roman" w:hAnsi="Times New Roman" w:cs="Times New Roman"/>
          <w:b/>
          <w:bCs/>
          <w:sz w:val="28"/>
          <w:szCs w:val="28"/>
          <w:lang w:val="kk-KZ"/>
        </w:rPr>
        <w:t>2. Міндеті:</w:t>
      </w:r>
      <w:r>
        <w:rPr>
          <w:rFonts w:ascii="Times New Roman" w:hAnsi="Times New Roman" w:cs="Times New Roman"/>
          <w:bCs/>
          <w:sz w:val="28"/>
          <w:szCs w:val="28"/>
          <w:lang w:val="kk-KZ"/>
        </w:rPr>
        <w:t xml:space="preserve"> Келесі б</w:t>
      </w:r>
      <w:r>
        <w:rPr>
          <w:rFonts w:ascii="Times New Roman" w:hAnsi="Times New Roman" w:cs="Times New Roman"/>
          <w:sz w:val="28"/>
          <w:szCs w:val="28"/>
          <w:lang w:val="kk-KZ" w:eastAsia="ko-KR"/>
        </w:rPr>
        <w:t>ілім беру бағдарламалары тобы</w:t>
      </w:r>
      <w:r>
        <w:rPr>
          <w:rFonts w:ascii="Times New Roman" w:hAnsi="Times New Roman" w:cs="Times New Roman"/>
          <w:bCs/>
          <w:sz w:val="28"/>
          <w:szCs w:val="28"/>
          <w:lang w:val="kk-KZ"/>
        </w:rPr>
        <w:t xml:space="preserve"> үшін түсушінің білім деңгейін анықтау</w:t>
      </w:r>
      <w:r>
        <w:rPr>
          <w:rFonts w:ascii="Times New Roman" w:hAnsi="Times New Roman" w:cs="Times New Roman"/>
          <w:sz w:val="28"/>
          <w:szCs w:val="28"/>
          <w:lang w:val="kk-KZ" w:eastAsia="ko-KR"/>
        </w:rPr>
        <w:t>:</w:t>
      </w:r>
    </w:p>
    <w:p w:rsidR="007E42B2" w:rsidRDefault="00901DF4" w:rsidP="007E42B2">
      <w:pPr>
        <w:tabs>
          <w:tab w:val="left" w:pos="284"/>
        </w:tabs>
        <w:spacing w:after="0" w:line="240" w:lineRule="auto"/>
        <w:jc w:val="both"/>
        <w:rPr>
          <w:rFonts w:ascii="Times New Roman" w:hAnsi="Times New Roman" w:cs="Times New Roman"/>
          <w:b/>
          <w:color w:val="FF0000"/>
          <w:sz w:val="28"/>
          <w:szCs w:val="28"/>
          <w:lang w:val="kk-KZ" w:eastAsia="ko-KR"/>
        </w:rPr>
      </w:pPr>
      <w:r w:rsidRPr="0012013A">
        <w:rPr>
          <w:rFonts w:ascii="Times New Roman" w:hAnsi="Times New Roman" w:cs="Times New Roman"/>
          <w:b/>
          <w:sz w:val="28"/>
          <w:szCs w:val="28"/>
          <w:lang w:val="kk-KZ" w:eastAsia="ko-KR"/>
        </w:rPr>
        <w:t>М0</w:t>
      </w:r>
      <w:r w:rsidR="00D90ACE">
        <w:rPr>
          <w:rFonts w:ascii="Times New Roman" w:hAnsi="Times New Roman" w:cs="Times New Roman"/>
          <w:b/>
          <w:sz w:val="28"/>
          <w:szCs w:val="28"/>
          <w:lang w:val="kk-KZ" w:eastAsia="ko-KR"/>
        </w:rPr>
        <w:t>79</w:t>
      </w:r>
      <w:r w:rsidRPr="0012013A">
        <w:rPr>
          <w:rFonts w:ascii="Times New Roman" w:hAnsi="Times New Roman" w:cs="Times New Roman"/>
          <w:b/>
          <w:sz w:val="28"/>
          <w:szCs w:val="28"/>
          <w:lang w:val="kk-KZ" w:eastAsia="ko-KR"/>
        </w:rPr>
        <w:t xml:space="preserve">    </w:t>
      </w:r>
      <w:r w:rsidRPr="0012013A">
        <w:rPr>
          <w:rFonts w:ascii="Times New Roman" w:hAnsi="Times New Roman" w:cs="Times New Roman"/>
          <w:b/>
          <w:color w:val="auto"/>
          <w:sz w:val="28"/>
          <w:szCs w:val="28"/>
          <w:lang w:val="kk-KZ" w:eastAsia="ko-KR"/>
        </w:rPr>
        <w:t>Сот сараптамасы</w:t>
      </w:r>
    </w:p>
    <w:p w:rsidR="00E64AFE" w:rsidRPr="007E42B2" w:rsidRDefault="007E42B2" w:rsidP="007E42B2">
      <w:pPr>
        <w:tabs>
          <w:tab w:val="left" w:pos="284"/>
        </w:tabs>
        <w:spacing w:after="0" w:line="240" w:lineRule="auto"/>
        <w:jc w:val="both"/>
        <w:rPr>
          <w:rFonts w:ascii="Times New Roman" w:hAnsi="Times New Roman" w:cs="Times New Roman"/>
          <w:b/>
          <w:color w:val="FF0000"/>
          <w:sz w:val="28"/>
          <w:szCs w:val="28"/>
          <w:lang w:val="kk-KZ" w:eastAsia="ko-KR"/>
        </w:rPr>
      </w:pPr>
      <w:r>
        <w:rPr>
          <w:rFonts w:ascii="Times New Roman" w:hAnsi="Times New Roman" w:cs="Times New Roman"/>
          <w:bCs/>
          <w:sz w:val="20"/>
          <w:szCs w:val="20"/>
          <w:lang w:val="kk-KZ"/>
        </w:rPr>
        <w:t xml:space="preserve">Шифр          </w:t>
      </w:r>
      <w:r w:rsidR="004951CA" w:rsidRPr="007E42B2">
        <w:rPr>
          <w:rFonts w:ascii="Times New Roman" w:hAnsi="Times New Roman" w:cs="Times New Roman"/>
          <w:bCs/>
          <w:sz w:val="20"/>
          <w:szCs w:val="20"/>
          <w:lang w:val="kk-KZ"/>
        </w:rPr>
        <w:t>білім беру бағдармалар тобы</w:t>
      </w:r>
    </w:p>
    <w:p w:rsidR="007E42B2" w:rsidRDefault="004951CA">
      <w:pPr>
        <w:pStyle w:val="20"/>
        <w:spacing w:after="0" w:line="240" w:lineRule="auto"/>
        <w:ind w:left="0"/>
        <w:jc w:val="both"/>
        <w:rPr>
          <w:rFonts w:ascii="Times New Roman" w:hAnsi="Times New Roman" w:cs="Times New Roman"/>
          <w:sz w:val="28"/>
          <w:szCs w:val="28"/>
          <w:lang w:val="kk-KZ"/>
        </w:rPr>
      </w:pPr>
      <w:r>
        <w:rPr>
          <w:rFonts w:ascii="Times New Roman" w:hAnsi="Times New Roman" w:cs="Times New Roman"/>
          <w:b/>
          <w:bCs/>
          <w:sz w:val="28"/>
          <w:szCs w:val="28"/>
          <w:lang w:val="kk-KZ" w:eastAsia="ko-KR"/>
        </w:rPr>
        <w:t>3. Тест мазмұны</w:t>
      </w:r>
      <w:r>
        <w:rPr>
          <w:rFonts w:ascii="Times New Roman" w:hAnsi="Times New Roman" w:cs="Times New Roman"/>
          <w:b/>
          <w:bCs/>
          <w:sz w:val="28"/>
          <w:szCs w:val="28"/>
          <w:lang w:val="kk-KZ"/>
        </w:rPr>
        <w:t>:</w:t>
      </w:r>
      <w:r>
        <w:rPr>
          <w:rFonts w:ascii="Times New Roman" w:hAnsi="Times New Roman" w:cs="Times New Roman"/>
          <w:sz w:val="28"/>
          <w:szCs w:val="28"/>
          <w:lang w:val="kk-KZ"/>
        </w:rPr>
        <w:t xml:space="preserve"> </w:t>
      </w:r>
      <w:r w:rsidR="00C72CF8" w:rsidRPr="00F8426F">
        <w:rPr>
          <w:rFonts w:ascii="Times New Roman" w:eastAsia="Times New Roman" w:hAnsi="Times New Roman" w:cs="Times New Roman"/>
          <w:sz w:val="28"/>
          <w:szCs w:val="28"/>
          <w:lang w:val="kk-KZ" w:eastAsia="ru-RU"/>
        </w:rPr>
        <w:t>Тестіге «</w:t>
      </w:r>
      <w:r w:rsidR="00C72CF8" w:rsidRPr="00C72CF8">
        <w:rPr>
          <w:rFonts w:ascii="Times New Roman" w:hAnsi="Times New Roman"/>
          <w:sz w:val="28"/>
          <w:szCs w:val="28"/>
          <w:lang w:val="kk-KZ"/>
        </w:rPr>
        <w:t>Сот экспертологиясы</w:t>
      </w:r>
      <w:r w:rsidR="00C72CF8" w:rsidRPr="00F8426F">
        <w:rPr>
          <w:rFonts w:ascii="Times New Roman" w:eastAsia="Times New Roman" w:hAnsi="Times New Roman" w:cs="Times New Roman"/>
          <w:sz w:val="28"/>
          <w:szCs w:val="28"/>
          <w:lang w:val="kk-KZ" w:eastAsia="ru-RU"/>
        </w:rPr>
        <w:t xml:space="preserve">» пәні бойынша типтік оқу жоспары негізіндегі оқу материалы келесі бөлімдер түрінде енгізілген. </w:t>
      </w:r>
      <w:r w:rsidR="00C72CF8" w:rsidRPr="00F8426F">
        <w:rPr>
          <w:rFonts w:ascii="Times New Roman" w:eastAsia="Times New Roman" w:hAnsi="Times New Roman" w:cs="Times New Roman"/>
          <w:sz w:val="28"/>
          <w:szCs w:val="24"/>
          <w:lang w:val="kk-KZ" w:eastAsia="ru-RU"/>
        </w:rPr>
        <w:t>Тапсырмалар оқыту тілінде (қазақша) ұсынылған</w:t>
      </w:r>
    </w:p>
    <w:tbl>
      <w:tblPr>
        <w:tblStyle w:val="af6"/>
        <w:tblW w:w="9384" w:type="dxa"/>
        <w:tblInd w:w="98" w:type="dxa"/>
        <w:tblCellMar>
          <w:left w:w="98" w:type="dxa"/>
        </w:tblCellMar>
        <w:tblLook w:val="04A0" w:firstRow="1" w:lastRow="0" w:firstColumn="1" w:lastColumn="0" w:noHBand="0" w:noVBand="1"/>
      </w:tblPr>
      <w:tblGrid>
        <w:gridCol w:w="567"/>
        <w:gridCol w:w="6124"/>
        <w:gridCol w:w="1446"/>
        <w:gridCol w:w="1247"/>
      </w:tblGrid>
      <w:tr w:rsidR="00E64AFE" w:rsidTr="007E42B2">
        <w:tc>
          <w:tcPr>
            <w:tcW w:w="567" w:type="dxa"/>
            <w:shd w:val="clear" w:color="auto" w:fill="auto"/>
            <w:tcMar>
              <w:left w:w="98" w:type="dxa"/>
            </w:tcMar>
            <w:vAlign w:val="center"/>
          </w:tcPr>
          <w:p w:rsidR="00E64AFE" w:rsidRDefault="004951CA">
            <w:pPr>
              <w:widowControl w:val="0"/>
              <w:tabs>
                <w:tab w:val="left" w:pos="709"/>
              </w:tabs>
              <w:spacing w:after="0" w:line="240" w:lineRule="auto"/>
              <w:ind w:right="-8"/>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6124" w:type="dxa"/>
            <w:shd w:val="clear" w:color="auto" w:fill="auto"/>
            <w:tcMar>
              <w:left w:w="98" w:type="dxa"/>
            </w:tcMar>
            <w:vAlign w:val="center"/>
          </w:tcPr>
          <w:p w:rsidR="00E64AFE" w:rsidRDefault="004951CA">
            <w:pPr>
              <w:spacing w:after="0" w:line="240" w:lineRule="auto"/>
              <w:ind w:left="175" w:hanging="175"/>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Тақырыптың мазмұны</w:t>
            </w:r>
          </w:p>
        </w:tc>
        <w:tc>
          <w:tcPr>
            <w:tcW w:w="1446" w:type="dxa"/>
            <w:shd w:val="clear" w:color="auto" w:fill="auto"/>
            <w:tcMar>
              <w:left w:w="98" w:type="dxa"/>
            </w:tcMar>
            <w:vAlign w:val="center"/>
          </w:tcPr>
          <w:p w:rsidR="00E64AFE" w:rsidRDefault="004951CA">
            <w:pPr>
              <w:shd w:val="clear" w:color="auto" w:fill="FFFFFF"/>
              <w:spacing w:after="0" w:line="240" w:lineRule="auto"/>
              <w:ind w:left="5" w:right="29"/>
              <w:jc w:val="center"/>
              <w:rPr>
                <w:rFonts w:ascii="Times New Roman" w:hAnsi="Times New Roman" w:cs="Times New Roman"/>
                <w:b/>
                <w:sz w:val="24"/>
                <w:szCs w:val="24"/>
                <w:lang w:val="kk-KZ"/>
              </w:rPr>
            </w:pPr>
            <w:r>
              <w:rPr>
                <w:rFonts w:ascii="Times New Roman" w:hAnsi="Times New Roman" w:cs="Times New Roman"/>
                <w:b/>
                <w:sz w:val="24"/>
                <w:szCs w:val="24"/>
                <w:lang w:val="kk-KZ"/>
              </w:rPr>
              <w:t>Қиындық деңгейі</w:t>
            </w:r>
          </w:p>
        </w:tc>
        <w:tc>
          <w:tcPr>
            <w:tcW w:w="1247" w:type="dxa"/>
            <w:shd w:val="clear" w:color="auto" w:fill="auto"/>
            <w:tcMar>
              <w:left w:w="98" w:type="dxa"/>
            </w:tcMar>
          </w:tcPr>
          <w:p w:rsidR="00E64AFE" w:rsidRDefault="004951C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Тапсыр</w:t>
            </w:r>
          </w:p>
          <w:p w:rsidR="00E64AFE" w:rsidRDefault="004951C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малар саны</w:t>
            </w:r>
          </w:p>
        </w:tc>
      </w:tr>
      <w:tr w:rsidR="00E64AFE" w:rsidRPr="00F76369" w:rsidTr="007E42B2">
        <w:trPr>
          <w:trHeight w:val="303"/>
        </w:trPr>
        <w:tc>
          <w:tcPr>
            <w:tcW w:w="567" w:type="dxa"/>
            <w:shd w:val="clear" w:color="auto" w:fill="auto"/>
            <w:tcMar>
              <w:left w:w="98" w:type="dxa"/>
            </w:tcMar>
          </w:tcPr>
          <w:p w:rsidR="00E64AFE" w:rsidRDefault="004951CA">
            <w:pPr>
              <w:tabs>
                <w:tab w:val="left" w:pos="274"/>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124" w:type="dxa"/>
            <w:shd w:val="clear" w:color="auto" w:fill="auto"/>
            <w:tcMar>
              <w:left w:w="98" w:type="dxa"/>
            </w:tcMar>
          </w:tcPr>
          <w:p w:rsidR="00E64AFE" w:rsidRDefault="004951C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Сот сараптамасы сотт ісін жүргізудегі арнайы білім қолдану нысаны ретінде.</w:t>
            </w:r>
          </w:p>
          <w:p w:rsidR="007E42B2" w:rsidRPr="00F76369" w:rsidRDefault="007E42B2">
            <w:pPr>
              <w:spacing w:after="0" w:line="240" w:lineRule="auto"/>
              <w:rPr>
                <w:lang w:val="kk-KZ"/>
              </w:rPr>
            </w:pPr>
          </w:p>
        </w:tc>
        <w:tc>
          <w:tcPr>
            <w:tcW w:w="1446" w:type="dxa"/>
            <w:shd w:val="clear" w:color="auto" w:fill="auto"/>
            <w:tcMar>
              <w:left w:w="98" w:type="dxa"/>
            </w:tcMar>
          </w:tcPr>
          <w:p w:rsidR="00E64AFE" w:rsidRPr="00F76369" w:rsidRDefault="004951CA">
            <w:pPr>
              <w:tabs>
                <w:tab w:val="left" w:pos="274"/>
              </w:tabs>
              <w:spacing w:after="0" w:line="240" w:lineRule="auto"/>
              <w:jc w:val="center"/>
              <w:rPr>
                <w:rFonts w:ascii="Times New Roman" w:hAnsi="Times New Roman" w:cs="Times New Roman"/>
                <w:sz w:val="24"/>
                <w:szCs w:val="24"/>
                <w:lang w:val="kk-KZ"/>
              </w:rPr>
            </w:pPr>
            <w:r w:rsidRPr="00F76369">
              <w:rPr>
                <w:rFonts w:ascii="Times New Roman" w:hAnsi="Times New Roman" w:cs="Times New Roman"/>
                <w:sz w:val="24"/>
                <w:szCs w:val="24"/>
                <w:lang w:val="kk-KZ"/>
              </w:rPr>
              <w:t>В</w:t>
            </w:r>
          </w:p>
        </w:tc>
        <w:tc>
          <w:tcPr>
            <w:tcW w:w="1247" w:type="dxa"/>
            <w:shd w:val="clear" w:color="auto" w:fill="auto"/>
            <w:tcMar>
              <w:left w:w="98" w:type="dxa"/>
            </w:tcMar>
            <w:vAlign w:val="center"/>
          </w:tcPr>
          <w:p w:rsidR="00E64AFE" w:rsidRPr="00F76369" w:rsidRDefault="004951CA">
            <w:pPr>
              <w:tabs>
                <w:tab w:val="left" w:pos="284"/>
              </w:tabs>
              <w:spacing w:after="0" w:line="240" w:lineRule="auto"/>
              <w:jc w:val="center"/>
              <w:rPr>
                <w:rFonts w:ascii="Times New Roman" w:hAnsi="Times New Roman" w:cs="Times New Roman"/>
                <w:sz w:val="24"/>
                <w:szCs w:val="24"/>
                <w:lang w:val="kk-KZ"/>
              </w:rPr>
            </w:pPr>
            <w:r w:rsidRPr="00F76369">
              <w:rPr>
                <w:rFonts w:ascii="Times New Roman" w:hAnsi="Times New Roman" w:cs="Times New Roman"/>
                <w:sz w:val="24"/>
                <w:szCs w:val="24"/>
                <w:lang w:val="kk-KZ"/>
              </w:rPr>
              <w:t>1</w:t>
            </w:r>
          </w:p>
        </w:tc>
      </w:tr>
      <w:tr w:rsidR="00E64AFE" w:rsidRPr="00F76369" w:rsidTr="007E42B2">
        <w:trPr>
          <w:trHeight w:val="309"/>
        </w:trPr>
        <w:tc>
          <w:tcPr>
            <w:tcW w:w="567" w:type="dxa"/>
            <w:shd w:val="clear" w:color="auto" w:fill="auto"/>
            <w:tcMar>
              <w:left w:w="98" w:type="dxa"/>
            </w:tcMar>
          </w:tcPr>
          <w:p w:rsidR="00E64AFE" w:rsidRDefault="004951CA">
            <w:pPr>
              <w:tabs>
                <w:tab w:val="left" w:pos="274"/>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124" w:type="dxa"/>
            <w:shd w:val="clear" w:color="auto" w:fill="auto"/>
            <w:tcMar>
              <w:left w:w="98" w:type="dxa"/>
            </w:tcMar>
          </w:tcPr>
          <w:p w:rsidR="00E64AFE" w:rsidRDefault="004951C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Сот сараптаманың пәні, объектісі мен міндеті: түсінігі. Сарапшылықміндеттерінің деңгейі бойынша жіктелуі. </w:t>
            </w:r>
          </w:p>
          <w:p w:rsidR="007E42B2" w:rsidRDefault="007E42B2">
            <w:pPr>
              <w:spacing w:after="0" w:line="240" w:lineRule="auto"/>
            </w:pPr>
          </w:p>
        </w:tc>
        <w:tc>
          <w:tcPr>
            <w:tcW w:w="1446" w:type="dxa"/>
            <w:shd w:val="clear" w:color="auto" w:fill="auto"/>
            <w:tcMar>
              <w:left w:w="98" w:type="dxa"/>
            </w:tcMar>
          </w:tcPr>
          <w:p w:rsidR="00E64AFE" w:rsidRPr="00F76369" w:rsidRDefault="004951CA">
            <w:pPr>
              <w:tabs>
                <w:tab w:val="left" w:pos="274"/>
              </w:tabs>
              <w:spacing w:after="0" w:line="240" w:lineRule="auto"/>
              <w:jc w:val="center"/>
              <w:rPr>
                <w:rFonts w:ascii="Times New Roman" w:hAnsi="Times New Roman" w:cs="Times New Roman"/>
                <w:sz w:val="24"/>
                <w:szCs w:val="24"/>
                <w:lang w:val="kk-KZ"/>
              </w:rPr>
            </w:pPr>
            <w:r w:rsidRPr="00F76369">
              <w:rPr>
                <w:rFonts w:ascii="Times New Roman" w:hAnsi="Times New Roman" w:cs="Times New Roman"/>
                <w:sz w:val="24"/>
                <w:szCs w:val="24"/>
                <w:lang w:val="kk-KZ"/>
              </w:rPr>
              <w:t>А</w:t>
            </w:r>
          </w:p>
        </w:tc>
        <w:tc>
          <w:tcPr>
            <w:tcW w:w="1247" w:type="dxa"/>
            <w:shd w:val="clear" w:color="auto" w:fill="auto"/>
            <w:tcMar>
              <w:left w:w="98" w:type="dxa"/>
            </w:tcMar>
            <w:vAlign w:val="center"/>
          </w:tcPr>
          <w:p w:rsidR="00E64AFE" w:rsidRPr="00F76369" w:rsidRDefault="004951CA">
            <w:pPr>
              <w:tabs>
                <w:tab w:val="left" w:pos="284"/>
              </w:tabs>
              <w:spacing w:after="0" w:line="240" w:lineRule="auto"/>
              <w:jc w:val="center"/>
            </w:pPr>
            <w:r w:rsidRPr="00F76369">
              <w:rPr>
                <w:rFonts w:ascii="Times New Roman" w:hAnsi="Times New Roman"/>
                <w:sz w:val="24"/>
                <w:szCs w:val="24"/>
              </w:rPr>
              <w:t>2</w:t>
            </w:r>
          </w:p>
        </w:tc>
      </w:tr>
      <w:tr w:rsidR="00E64AFE" w:rsidRPr="00F76369" w:rsidTr="007E42B2">
        <w:trPr>
          <w:trHeight w:val="272"/>
        </w:trPr>
        <w:tc>
          <w:tcPr>
            <w:tcW w:w="567" w:type="dxa"/>
            <w:shd w:val="clear" w:color="auto" w:fill="auto"/>
            <w:tcMar>
              <w:left w:w="98" w:type="dxa"/>
            </w:tcMar>
          </w:tcPr>
          <w:p w:rsidR="00E64AFE" w:rsidRDefault="004951CA">
            <w:pPr>
              <w:tabs>
                <w:tab w:val="left" w:pos="274"/>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124" w:type="dxa"/>
            <w:shd w:val="clear" w:color="auto" w:fill="auto"/>
            <w:tcMar>
              <w:left w:w="98" w:type="dxa"/>
            </w:tcMar>
          </w:tcPr>
          <w:p w:rsidR="00E64AFE" w:rsidRDefault="004951CA">
            <w:pPr>
              <w:pStyle w:val="10"/>
              <w:rPr>
                <w:rFonts w:eastAsiaTheme="minorEastAsia"/>
                <w:sz w:val="24"/>
                <w:szCs w:val="24"/>
                <w:lang w:val="kk-KZ"/>
              </w:rPr>
            </w:pPr>
            <w:r>
              <w:rPr>
                <w:rFonts w:eastAsiaTheme="minorEastAsia"/>
                <w:sz w:val="24"/>
                <w:szCs w:val="24"/>
                <w:lang w:val="kk-KZ"/>
              </w:rPr>
              <w:t>Сот сараптамаларыныі зерттелетін пәні және процессуалдық негізі бойынша жіктелуі.</w:t>
            </w:r>
          </w:p>
          <w:p w:rsidR="007E42B2" w:rsidRDefault="007E42B2">
            <w:pPr>
              <w:pStyle w:val="10"/>
            </w:pPr>
          </w:p>
        </w:tc>
        <w:tc>
          <w:tcPr>
            <w:tcW w:w="1446" w:type="dxa"/>
            <w:shd w:val="clear" w:color="auto" w:fill="auto"/>
            <w:tcMar>
              <w:left w:w="98" w:type="dxa"/>
            </w:tcMar>
          </w:tcPr>
          <w:p w:rsidR="00E64AFE" w:rsidRPr="00F76369" w:rsidRDefault="004951CA">
            <w:pPr>
              <w:tabs>
                <w:tab w:val="left" w:pos="274"/>
              </w:tabs>
              <w:spacing w:after="0" w:line="240" w:lineRule="auto"/>
              <w:jc w:val="center"/>
            </w:pPr>
            <w:r w:rsidRPr="00F76369">
              <w:rPr>
                <w:rFonts w:ascii="Times New Roman" w:hAnsi="Times New Roman" w:cs="Times New Roman"/>
                <w:sz w:val="24"/>
                <w:szCs w:val="24"/>
                <w:lang w:val="kk-KZ"/>
              </w:rPr>
              <w:t>В</w:t>
            </w:r>
          </w:p>
        </w:tc>
        <w:tc>
          <w:tcPr>
            <w:tcW w:w="1247" w:type="dxa"/>
            <w:shd w:val="clear" w:color="auto" w:fill="auto"/>
            <w:tcMar>
              <w:left w:w="98" w:type="dxa"/>
            </w:tcMar>
            <w:vAlign w:val="center"/>
          </w:tcPr>
          <w:p w:rsidR="00E64AFE" w:rsidRPr="00F76369" w:rsidRDefault="004951CA">
            <w:pPr>
              <w:tabs>
                <w:tab w:val="left" w:pos="284"/>
              </w:tabs>
              <w:spacing w:after="0" w:line="240" w:lineRule="auto"/>
              <w:jc w:val="center"/>
            </w:pPr>
            <w:r w:rsidRPr="00F76369">
              <w:rPr>
                <w:rFonts w:ascii="Times New Roman" w:hAnsi="Times New Roman"/>
                <w:sz w:val="24"/>
                <w:szCs w:val="24"/>
              </w:rPr>
              <w:t>2</w:t>
            </w:r>
          </w:p>
        </w:tc>
      </w:tr>
      <w:tr w:rsidR="00E64AFE" w:rsidRPr="00F76369" w:rsidTr="007E42B2">
        <w:trPr>
          <w:trHeight w:val="277"/>
        </w:trPr>
        <w:tc>
          <w:tcPr>
            <w:tcW w:w="567" w:type="dxa"/>
            <w:shd w:val="clear" w:color="auto" w:fill="auto"/>
            <w:tcMar>
              <w:left w:w="98" w:type="dxa"/>
            </w:tcMar>
          </w:tcPr>
          <w:p w:rsidR="00E64AFE" w:rsidRDefault="004951CA">
            <w:pPr>
              <w:tabs>
                <w:tab w:val="left" w:pos="274"/>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124" w:type="dxa"/>
            <w:shd w:val="clear" w:color="auto" w:fill="auto"/>
            <w:tcMar>
              <w:left w:w="98" w:type="dxa"/>
            </w:tcMar>
          </w:tcPr>
          <w:p w:rsidR="00E64AFE" w:rsidRDefault="004951CA">
            <w:pPr>
              <w:pStyle w:val="10"/>
              <w:rPr>
                <w:rFonts w:eastAsiaTheme="minorEastAsia"/>
                <w:sz w:val="24"/>
                <w:szCs w:val="24"/>
                <w:lang w:val="kk-KZ"/>
              </w:rPr>
            </w:pPr>
            <w:r>
              <w:rPr>
                <w:rFonts w:eastAsiaTheme="minorEastAsia"/>
                <w:sz w:val="24"/>
                <w:szCs w:val="24"/>
                <w:lang w:val="kk-KZ"/>
              </w:rPr>
              <w:t>Қазақстан Республикасында сот-сарапшылық қызметін ұйымдастыру. Сот сараптама органдарының түсінігі. ҚР сот-сарапшылық қызметін лицензиялау.</w:t>
            </w:r>
          </w:p>
          <w:p w:rsidR="007E42B2" w:rsidRPr="00F76369" w:rsidRDefault="007E42B2">
            <w:pPr>
              <w:pStyle w:val="10"/>
              <w:rPr>
                <w:lang w:val="kk-KZ"/>
              </w:rPr>
            </w:pPr>
          </w:p>
        </w:tc>
        <w:tc>
          <w:tcPr>
            <w:tcW w:w="1446" w:type="dxa"/>
            <w:shd w:val="clear" w:color="auto" w:fill="auto"/>
            <w:tcMar>
              <w:left w:w="98" w:type="dxa"/>
            </w:tcMar>
          </w:tcPr>
          <w:p w:rsidR="00E64AFE" w:rsidRPr="00F76369" w:rsidRDefault="004951CA">
            <w:pPr>
              <w:tabs>
                <w:tab w:val="left" w:pos="274"/>
              </w:tabs>
              <w:spacing w:after="0" w:line="240" w:lineRule="auto"/>
              <w:jc w:val="center"/>
              <w:rPr>
                <w:rFonts w:ascii="Times New Roman" w:hAnsi="Times New Roman" w:cs="Times New Roman"/>
                <w:sz w:val="24"/>
                <w:szCs w:val="24"/>
                <w:lang w:val="kk-KZ"/>
              </w:rPr>
            </w:pPr>
            <w:r w:rsidRPr="00F76369">
              <w:rPr>
                <w:rFonts w:ascii="Times New Roman" w:hAnsi="Times New Roman" w:cs="Times New Roman"/>
                <w:sz w:val="24"/>
                <w:szCs w:val="24"/>
                <w:lang w:val="kk-KZ"/>
              </w:rPr>
              <w:t>А</w:t>
            </w:r>
          </w:p>
        </w:tc>
        <w:tc>
          <w:tcPr>
            <w:tcW w:w="1247" w:type="dxa"/>
            <w:shd w:val="clear" w:color="auto" w:fill="auto"/>
            <w:tcMar>
              <w:left w:w="98" w:type="dxa"/>
            </w:tcMar>
            <w:vAlign w:val="center"/>
          </w:tcPr>
          <w:p w:rsidR="00E64AFE" w:rsidRPr="00F76369" w:rsidRDefault="004951CA">
            <w:pPr>
              <w:tabs>
                <w:tab w:val="left" w:pos="284"/>
              </w:tabs>
              <w:spacing w:after="0" w:line="240" w:lineRule="auto"/>
              <w:jc w:val="center"/>
              <w:rPr>
                <w:rFonts w:ascii="Times New Roman" w:hAnsi="Times New Roman"/>
                <w:sz w:val="24"/>
                <w:szCs w:val="24"/>
              </w:rPr>
            </w:pPr>
            <w:r w:rsidRPr="00F76369">
              <w:rPr>
                <w:rFonts w:ascii="Times New Roman" w:hAnsi="Times New Roman"/>
                <w:sz w:val="24"/>
                <w:szCs w:val="24"/>
              </w:rPr>
              <w:t>2</w:t>
            </w:r>
          </w:p>
        </w:tc>
      </w:tr>
      <w:tr w:rsidR="00E64AFE" w:rsidRPr="00F76369" w:rsidTr="007E42B2">
        <w:trPr>
          <w:trHeight w:val="236"/>
        </w:trPr>
        <w:tc>
          <w:tcPr>
            <w:tcW w:w="567" w:type="dxa"/>
            <w:shd w:val="clear" w:color="auto" w:fill="auto"/>
            <w:tcMar>
              <w:left w:w="98" w:type="dxa"/>
            </w:tcMar>
          </w:tcPr>
          <w:p w:rsidR="00E64AFE" w:rsidRDefault="004951CA">
            <w:pPr>
              <w:tabs>
                <w:tab w:val="left" w:pos="274"/>
              </w:tabs>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124" w:type="dxa"/>
            <w:shd w:val="clear" w:color="auto" w:fill="auto"/>
            <w:tcMar>
              <w:left w:w="98" w:type="dxa"/>
            </w:tcMar>
          </w:tcPr>
          <w:p w:rsidR="00E64AFE" w:rsidRDefault="004951CA">
            <w:pPr>
              <w:pStyle w:val="10"/>
              <w:rPr>
                <w:rFonts w:eastAsiaTheme="minorEastAsia"/>
                <w:sz w:val="24"/>
                <w:szCs w:val="24"/>
                <w:lang w:val="kk-KZ"/>
              </w:rPr>
            </w:pPr>
            <w:r>
              <w:rPr>
                <w:rFonts w:eastAsiaTheme="minorEastAsia"/>
                <w:sz w:val="24"/>
                <w:szCs w:val="24"/>
                <w:lang w:val="kk-KZ"/>
              </w:rPr>
              <w:t>Қылмыстық істерді сотқа дейінгі сатыда тергеп-тексеру барысында сот сараптамаларды тағайындау ұйымдастырушылық және процессуалдық мәселелері.</w:t>
            </w:r>
          </w:p>
          <w:p w:rsidR="007E42B2" w:rsidRDefault="007E42B2">
            <w:pPr>
              <w:pStyle w:val="10"/>
            </w:pPr>
          </w:p>
        </w:tc>
        <w:tc>
          <w:tcPr>
            <w:tcW w:w="1446" w:type="dxa"/>
            <w:shd w:val="clear" w:color="auto" w:fill="auto"/>
            <w:tcMar>
              <w:left w:w="98" w:type="dxa"/>
            </w:tcMar>
          </w:tcPr>
          <w:p w:rsidR="00E64AFE" w:rsidRPr="00F76369" w:rsidRDefault="004951CA">
            <w:pPr>
              <w:tabs>
                <w:tab w:val="left" w:pos="274"/>
              </w:tabs>
              <w:spacing w:after="0" w:line="240" w:lineRule="auto"/>
              <w:jc w:val="center"/>
              <w:rPr>
                <w:rFonts w:ascii="Times New Roman" w:hAnsi="Times New Roman" w:cs="Times New Roman"/>
                <w:sz w:val="24"/>
                <w:szCs w:val="24"/>
                <w:lang w:val="kk-KZ"/>
              </w:rPr>
            </w:pPr>
            <w:r w:rsidRPr="00F76369">
              <w:rPr>
                <w:rFonts w:ascii="Times New Roman" w:hAnsi="Times New Roman" w:cs="Times New Roman"/>
                <w:sz w:val="24"/>
                <w:szCs w:val="24"/>
                <w:lang w:val="kk-KZ"/>
              </w:rPr>
              <w:t>В</w:t>
            </w:r>
          </w:p>
        </w:tc>
        <w:tc>
          <w:tcPr>
            <w:tcW w:w="1247" w:type="dxa"/>
            <w:shd w:val="clear" w:color="auto" w:fill="auto"/>
            <w:tcMar>
              <w:left w:w="98" w:type="dxa"/>
            </w:tcMar>
            <w:vAlign w:val="center"/>
          </w:tcPr>
          <w:p w:rsidR="00E64AFE" w:rsidRPr="00F76369" w:rsidRDefault="004951CA">
            <w:pPr>
              <w:tabs>
                <w:tab w:val="left" w:pos="284"/>
              </w:tabs>
              <w:spacing w:after="0" w:line="240" w:lineRule="auto"/>
              <w:jc w:val="center"/>
            </w:pPr>
            <w:r w:rsidRPr="00F76369">
              <w:rPr>
                <w:rFonts w:ascii="Times New Roman" w:hAnsi="Times New Roman"/>
                <w:sz w:val="24"/>
                <w:szCs w:val="24"/>
              </w:rPr>
              <w:t>1</w:t>
            </w:r>
          </w:p>
        </w:tc>
      </w:tr>
      <w:tr w:rsidR="00E64AFE" w:rsidRPr="00F76369" w:rsidTr="007E42B2">
        <w:trPr>
          <w:trHeight w:val="269"/>
        </w:trPr>
        <w:tc>
          <w:tcPr>
            <w:tcW w:w="567" w:type="dxa"/>
            <w:shd w:val="clear" w:color="auto" w:fill="auto"/>
            <w:tcMar>
              <w:left w:w="98" w:type="dxa"/>
            </w:tcMar>
          </w:tcPr>
          <w:p w:rsidR="00E64AFE" w:rsidRDefault="004951CA">
            <w:pPr>
              <w:tabs>
                <w:tab w:val="left" w:pos="274"/>
              </w:tabs>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124" w:type="dxa"/>
            <w:shd w:val="clear" w:color="auto" w:fill="auto"/>
            <w:tcMar>
              <w:left w:w="98" w:type="dxa"/>
            </w:tcMar>
          </w:tcPr>
          <w:p w:rsidR="00E64AFE" w:rsidRDefault="004951CA">
            <w:pPr>
              <w:pStyle w:val="10"/>
              <w:rPr>
                <w:rFonts w:eastAsiaTheme="minorEastAsia"/>
                <w:sz w:val="24"/>
                <w:szCs w:val="24"/>
                <w:lang w:val="kk-KZ"/>
              </w:rPr>
            </w:pPr>
            <w:r>
              <w:rPr>
                <w:rFonts w:eastAsiaTheme="minorEastAsia"/>
                <w:sz w:val="24"/>
                <w:szCs w:val="24"/>
                <w:lang w:val="kk-KZ"/>
              </w:rPr>
              <w:t xml:space="preserve">Қылмыстық істер бойынша ст сараптаманы сотта тағайындау ерекшілігі </w:t>
            </w:r>
          </w:p>
          <w:p w:rsidR="007E42B2" w:rsidRDefault="007E42B2">
            <w:pPr>
              <w:pStyle w:val="10"/>
            </w:pPr>
          </w:p>
        </w:tc>
        <w:tc>
          <w:tcPr>
            <w:tcW w:w="1446" w:type="dxa"/>
            <w:shd w:val="clear" w:color="auto" w:fill="auto"/>
            <w:tcMar>
              <w:left w:w="98" w:type="dxa"/>
            </w:tcMar>
          </w:tcPr>
          <w:p w:rsidR="00E64AFE" w:rsidRPr="00F76369" w:rsidRDefault="004951CA">
            <w:pPr>
              <w:tabs>
                <w:tab w:val="left" w:pos="274"/>
              </w:tabs>
              <w:spacing w:after="0" w:line="240" w:lineRule="auto"/>
              <w:jc w:val="center"/>
              <w:rPr>
                <w:rFonts w:ascii="Times New Roman" w:hAnsi="Times New Roman" w:cs="Times New Roman"/>
                <w:sz w:val="24"/>
                <w:szCs w:val="24"/>
                <w:lang w:val="kk-KZ"/>
              </w:rPr>
            </w:pPr>
            <w:r w:rsidRPr="00F76369">
              <w:rPr>
                <w:rFonts w:ascii="Times New Roman" w:hAnsi="Times New Roman" w:cs="Times New Roman"/>
                <w:sz w:val="24"/>
                <w:szCs w:val="24"/>
                <w:lang w:val="kk-KZ"/>
              </w:rPr>
              <w:t>В</w:t>
            </w:r>
          </w:p>
        </w:tc>
        <w:tc>
          <w:tcPr>
            <w:tcW w:w="1247" w:type="dxa"/>
            <w:shd w:val="clear" w:color="auto" w:fill="auto"/>
            <w:tcMar>
              <w:left w:w="98" w:type="dxa"/>
            </w:tcMar>
            <w:vAlign w:val="center"/>
          </w:tcPr>
          <w:p w:rsidR="00E64AFE" w:rsidRPr="00F76369" w:rsidRDefault="004951CA">
            <w:pPr>
              <w:tabs>
                <w:tab w:val="left" w:pos="284"/>
              </w:tabs>
              <w:spacing w:after="0" w:line="240" w:lineRule="auto"/>
              <w:jc w:val="center"/>
            </w:pPr>
            <w:r w:rsidRPr="00F76369">
              <w:rPr>
                <w:rFonts w:ascii="Times New Roman" w:hAnsi="Times New Roman"/>
                <w:sz w:val="24"/>
                <w:szCs w:val="24"/>
              </w:rPr>
              <w:t>1</w:t>
            </w:r>
          </w:p>
        </w:tc>
      </w:tr>
      <w:tr w:rsidR="00E64AFE" w:rsidRPr="00F76369" w:rsidTr="007E42B2">
        <w:trPr>
          <w:trHeight w:val="230"/>
        </w:trPr>
        <w:tc>
          <w:tcPr>
            <w:tcW w:w="567" w:type="dxa"/>
            <w:shd w:val="clear" w:color="auto" w:fill="auto"/>
            <w:tcMar>
              <w:left w:w="98" w:type="dxa"/>
            </w:tcMar>
          </w:tcPr>
          <w:p w:rsidR="00E64AFE" w:rsidRDefault="004951CA">
            <w:pPr>
              <w:tabs>
                <w:tab w:val="left" w:pos="274"/>
              </w:tabs>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6124" w:type="dxa"/>
            <w:shd w:val="clear" w:color="auto" w:fill="auto"/>
            <w:tcMar>
              <w:left w:w="98" w:type="dxa"/>
            </w:tcMar>
          </w:tcPr>
          <w:p w:rsidR="00E64AFE" w:rsidRDefault="004951CA">
            <w:pPr>
              <w:pStyle w:val="10"/>
              <w:rPr>
                <w:rFonts w:eastAsiaTheme="minorEastAsia"/>
                <w:sz w:val="24"/>
                <w:szCs w:val="24"/>
                <w:lang w:val="kk-KZ"/>
              </w:rPr>
            </w:pPr>
            <w:r>
              <w:rPr>
                <w:rFonts w:eastAsiaTheme="minorEastAsia"/>
                <w:sz w:val="24"/>
                <w:szCs w:val="24"/>
                <w:lang w:val="kk-KZ"/>
              </w:rPr>
              <w:t>Сот сарапшы: түсәнәгә, сарапшы деп таңылатын адамдар, алдына қойылатын талаптар.</w:t>
            </w:r>
          </w:p>
          <w:p w:rsidR="007E42B2" w:rsidRDefault="007E42B2">
            <w:pPr>
              <w:pStyle w:val="10"/>
            </w:pPr>
          </w:p>
        </w:tc>
        <w:tc>
          <w:tcPr>
            <w:tcW w:w="1446" w:type="dxa"/>
            <w:shd w:val="clear" w:color="auto" w:fill="auto"/>
            <w:tcMar>
              <w:left w:w="98" w:type="dxa"/>
            </w:tcMar>
          </w:tcPr>
          <w:p w:rsidR="00E64AFE" w:rsidRPr="00F76369" w:rsidRDefault="004951CA">
            <w:pPr>
              <w:tabs>
                <w:tab w:val="left" w:pos="274"/>
              </w:tabs>
              <w:spacing w:after="0" w:line="240" w:lineRule="auto"/>
              <w:jc w:val="center"/>
              <w:rPr>
                <w:rFonts w:ascii="Times New Roman" w:hAnsi="Times New Roman" w:cs="Times New Roman"/>
                <w:sz w:val="24"/>
                <w:szCs w:val="24"/>
                <w:lang w:val="kk-KZ"/>
              </w:rPr>
            </w:pPr>
            <w:r w:rsidRPr="00F76369">
              <w:rPr>
                <w:rFonts w:ascii="Times New Roman" w:hAnsi="Times New Roman" w:cs="Times New Roman"/>
                <w:sz w:val="24"/>
                <w:szCs w:val="24"/>
                <w:lang w:val="kk-KZ"/>
              </w:rPr>
              <w:t>В</w:t>
            </w:r>
          </w:p>
        </w:tc>
        <w:tc>
          <w:tcPr>
            <w:tcW w:w="1247" w:type="dxa"/>
            <w:shd w:val="clear" w:color="auto" w:fill="auto"/>
            <w:tcMar>
              <w:left w:w="98" w:type="dxa"/>
            </w:tcMar>
            <w:vAlign w:val="center"/>
          </w:tcPr>
          <w:p w:rsidR="00E64AFE" w:rsidRPr="00F76369" w:rsidRDefault="004951CA">
            <w:pPr>
              <w:tabs>
                <w:tab w:val="left" w:pos="284"/>
              </w:tabs>
              <w:spacing w:after="0" w:line="240" w:lineRule="auto"/>
              <w:jc w:val="center"/>
            </w:pPr>
            <w:r w:rsidRPr="00F76369">
              <w:rPr>
                <w:rFonts w:ascii="Times New Roman" w:hAnsi="Times New Roman"/>
                <w:sz w:val="24"/>
                <w:szCs w:val="24"/>
              </w:rPr>
              <w:t>2</w:t>
            </w:r>
          </w:p>
        </w:tc>
      </w:tr>
      <w:tr w:rsidR="00E64AFE" w:rsidRPr="00F76369" w:rsidTr="007E42B2">
        <w:trPr>
          <w:trHeight w:val="375"/>
        </w:trPr>
        <w:tc>
          <w:tcPr>
            <w:tcW w:w="567" w:type="dxa"/>
            <w:shd w:val="clear" w:color="auto" w:fill="auto"/>
            <w:tcMar>
              <w:left w:w="98" w:type="dxa"/>
            </w:tcMar>
          </w:tcPr>
          <w:p w:rsidR="00E64AFE" w:rsidRDefault="004951CA">
            <w:pPr>
              <w:tabs>
                <w:tab w:val="left" w:pos="274"/>
              </w:tabs>
              <w:spacing w:after="0" w:line="240" w:lineRule="auto"/>
            </w:pPr>
            <w:r>
              <w:rPr>
                <w:rFonts w:ascii="Times New Roman" w:hAnsi="Times New Roman" w:cs="Times New Roman"/>
                <w:sz w:val="24"/>
                <w:szCs w:val="24"/>
              </w:rPr>
              <w:t>8</w:t>
            </w:r>
          </w:p>
        </w:tc>
        <w:tc>
          <w:tcPr>
            <w:tcW w:w="6124" w:type="dxa"/>
            <w:shd w:val="clear" w:color="auto" w:fill="auto"/>
            <w:tcMar>
              <w:left w:w="98" w:type="dxa"/>
            </w:tcMar>
          </w:tcPr>
          <w:p w:rsidR="00E64AFE" w:rsidRDefault="004951CA">
            <w:pPr>
              <w:pStyle w:val="10"/>
              <w:rPr>
                <w:rFonts w:eastAsiaTheme="minorEastAsia"/>
                <w:sz w:val="24"/>
                <w:szCs w:val="24"/>
                <w:lang w:val="kk-KZ"/>
              </w:rPr>
            </w:pPr>
            <w:r>
              <w:rPr>
                <w:rFonts w:eastAsiaTheme="minorEastAsia"/>
                <w:sz w:val="24"/>
                <w:szCs w:val="24"/>
                <w:lang w:val="kk-KZ"/>
              </w:rPr>
              <w:t>Сарапшылық зерттеу: түсінігі, сатылары. Сот-сарапшылық зерттеу әдістер мен әдістемелер. Сот сарапшылық қателердің түсінігі.</w:t>
            </w:r>
          </w:p>
          <w:p w:rsidR="007E42B2" w:rsidRDefault="007E42B2">
            <w:pPr>
              <w:pStyle w:val="10"/>
            </w:pPr>
          </w:p>
        </w:tc>
        <w:tc>
          <w:tcPr>
            <w:tcW w:w="1446" w:type="dxa"/>
            <w:shd w:val="clear" w:color="auto" w:fill="auto"/>
            <w:tcMar>
              <w:left w:w="98" w:type="dxa"/>
            </w:tcMar>
          </w:tcPr>
          <w:p w:rsidR="00E64AFE" w:rsidRPr="00F76369" w:rsidRDefault="004951CA">
            <w:pPr>
              <w:tabs>
                <w:tab w:val="left" w:pos="274"/>
              </w:tabs>
              <w:spacing w:after="0" w:line="240" w:lineRule="auto"/>
              <w:jc w:val="center"/>
              <w:rPr>
                <w:rFonts w:ascii="Times New Roman" w:hAnsi="Times New Roman" w:cs="Times New Roman"/>
                <w:sz w:val="24"/>
                <w:szCs w:val="24"/>
                <w:lang w:val="kk-KZ"/>
              </w:rPr>
            </w:pPr>
            <w:r w:rsidRPr="00F76369">
              <w:rPr>
                <w:rFonts w:ascii="Times New Roman" w:hAnsi="Times New Roman" w:cs="Times New Roman"/>
                <w:sz w:val="24"/>
                <w:szCs w:val="24"/>
                <w:lang w:val="kk-KZ"/>
              </w:rPr>
              <w:t>С</w:t>
            </w:r>
          </w:p>
        </w:tc>
        <w:tc>
          <w:tcPr>
            <w:tcW w:w="1247" w:type="dxa"/>
            <w:shd w:val="clear" w:color="auto" w:fill="auto"/>
            <w:tcMar>
              <w:left w:w="98" w:type="dxa"/>
            </w:tcMar>
            <w:vAlign w:val="center"/>
          </w:tcPr>
          <w:p w:rsidR="00E64AFE" w:rsidRPr="00F76369" w:rsidRDefault="004951CA">
            <w:pPr>
              <w:tabs>
                <w:tab w:val="left" w:pos="284"/>
              </w:tabs>
              <w:spacing w:after="0" w:line="240" w:lineRule="auto"/>
              <w:jc w:val="center"/>
              <w:rPr>
                <w:rFonts w:ascii="Times New Roman" w:hAnsi="Times New Roman"/>
                <w:sz w:val="24"/>
                <w:szCs w:val="24"/>
              </w:rPr>
            </w:pPr>
            <w:r w:rsidRPr="00F76369">
              <w:rPr>
                <w:rFonts w:ascii="Times New Roman" w:hAnsi="Times New Roman"/>
                <w:sz w:val="24"/>
                <w:szCs w:val="24"/>
              </w:rPr>
              <w:t>2</w:t>
            </w:r>
          </w:p>
        </w:tc>
      </w:tr>
      <w:tr w:rsidR="00E64AFE" w:rsidRPr="00F76369" w:rsidTr="007E42B2">
        <w:trPr>
          <w:trHeight w:val="268"/>
        </w:trPr>
        <w:tc>
          <w:tcPr>
            <w:tcW w:w="567" w:type="dxa"/>
            <w:shd w:val="clear" w:color="auto" w:fill="auto"/>
            <w:tcMar>
              <w:left w:w="98" w:type="dxa"/>
            </w:tcMar>
          </w:tcPr>
          <w:p w:rsidR="00E64AFE" w:rsidRDefault="004951CA">
            <w:pPr>
              <w:tabs>
                <w:tab w:val="left" w:pos="274"/>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6124" w:type="dxa"/>
            <w:shd w:val="clear" w:color="auto" w:fill="auto"/>
            <w:tcMar>
              <w:left w:w="98" w:type="dxa"/>
            </w:tcMar>
          </w:tcPr>
          <w:p w:rsidR="00E64AFE" w:rsidRDefault="004951CA">
            <w:pPr>
              <w:pStyle w:val="10"/>
              <w:rPr>
                <w:rFonts w:eastAsiaTheme="minorEastAsia"/>
                <w:sz w:val="24"/>
                <w:szCs w:val="24"/>
                <w:lang w:val="kk-KZ"/>
              </w:rPr>
            </w:pPr>
            <w:r>
              <w:rPr>
                <w:rFonts w:eastAsiaTheme="minorEastAsia"/>
                <w:sz w:val="24"/>
                <w:szCs w:val="24"/>
                <w:lang w:val="kk-KZ"/>
              </w:rPr>
              <w:t>Сот сарапшының қорытындысы; түсінігі, құрылымы. Қорытындыны берудің мүмкін еместігі туралы хабарлама.</w:t>
            </w:r>
          </w:p>
          <w:p w:rsidR="007E42B2" w:rsidRPr="00F76369" w:rsidRDefault="007E42B2">
            <w:pPr>
              <w:pStyle w:val="10"/>
              <w:rPr>
                <w:lang w:val="kk-KZ"/>
              </w:rPr>
            </w:pPr>
          </w:p>
        </w:tc>
        <w:tc>
          <w:tcPr>
            <w:tcW w:w="1446" w:type="dxa"/>
            <w:shd w:val="clear" w:color="auto" w:fill="auto"/>
            <w:tcMar>
              <w:left w:w="98" w:type="dxa"/>
            </w:tcMar>
          </w:tcPr>
          <w:p w:rsidR="00E64AFE" w:rsidRPr="00F76369" w:rsidRDefault="004951CA">
            <w:pPr>
              <w:tabs>
                <w:tab w:val="left" w:pos="274"/>
              </w:tabs>
              <w:spacing w:after="0" w:line="240" w:lineRule="auto"/>
              <w:jc w:val="center"/>
            </w:pPr>
            <w:r w:rsidRPr="00F76369">
              <w:rPr>
                <w:rFonts w:ascii="Times New Roman" w:hAnsi="Times New Roman" w:cs="Times New Roman"/>
                <w:sz w:val="24"/>
                <w:szCs w:val="24"/>
                <w:lang w:val="kk-KZ"/>
              </w:rPr>
              <w:t>А</w:t>
            </w:r>
          </w:p>
        </w:tc>
        <w:tc>
          <w:tcPr>
            <w:tcW w:w="1247" w:type="dxa"/>
            <w:shd w:val="clear" w:color="auto" w:fill="auto"/>
            <w:tcMar>
              <w:left w:w="98" w:type="dxa"/>
            </w:tcMar>
            <w:vAlign w:val="center"/>
          </w:tcPr>
          <w:p w:rsidR="00E64AFE" w:rsidRPr="00F76369" w:rsidRDefault="004951CA">
            <w:pPr>
              <w:tabs>
                <w:tab w:val="left" w:pos="284"/>
              </w:tabs>
              <w:spacing w:after="0" w:line="240" w:lineRule="auto"/>
              <w:jc w:val="center"/>
              <w:rPr>
                <w:rFonts w:ascii="Times New Roman" w:hAnsi="Times New Roman"/>
                <w:sz w:val="24"/>
                <w:szCs w:val="24"/>
              </w:rPr>
            </w:pPr>
            <w:r w:rsidRPr="00F76369">
              <w:rPr>
                <w:rFonts w:ascii="Times New Roman" w:hAnsi="Times New Roman"/>
                <w:sz w:val="24"/>
                <w:szCs w:val="24"/>
              </w:rPr>
              <w:t>2</w:t>
            </w:r>
          </w:p>
        </w:tc>
      </w:tr>
      <w:tr w:rsidR="00E64AFE" w:rsidRPr="00F76369" w:rsidTr="007E42B2">
        <w:trPr>
          <w:trHeight w:val="268"/>
        </w:trPr>
        <w:tc>
          <w:tcPr>
            <w:tcW w:w="567" w:type="dxa"/>
            <w:shd w:val="clear" w:color="auto" w:fill="auto"/>
            <w:tcMar>
              <w:left w:w="98" w:type="dxa"/>
            </w:tcMar>
          </w:tcPr>
          <w:p w:rsidR="00E64AFE" w:rsidRDefault="004951CA">
            <w:pPr>
              <w:tabs>
                <w:tab w:val="left" w:pos="274"/>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6124" w:type="dxa"/>
            <w:shd w:val="clear" w:color="auto" w:fill="auto"/>
            <w:tcMar>
              <w:left w:w="98" w:type="dxa"/>
            </w:tcMar>
          </w:tcPr>
          <w:p w:rsidR="00E64AFE" w:rsidRPr="00F76369" w:rsidRDefault="004951CA">
            <w:pPr>
              <w:pStyle w:val="10"/>
              <w:rPr>
                <w:lang w:val="kk-KZ"/>
              </w:rPr>
            </w:pPr>
            <w:r>
              <w:rPr>
                <w:rFonts w:eastAsiaTheme="minorEastAsia"/>
                <w:sz w:val="24"/>
                <w:szCs w:val="24"/>
                <w:lang w:val="kk-KZ"/>
              </w:rPr>
              <w:t xml:space="preserve">Сот сарапшының қорытындысындағы тұжырымдардың нысандары, оларды қалыптастыру принциптері, шешілетін сарапшылық міндеттірінің деңгейі </w:t>
            </w:r>
          </w:p>
          <w:p w:rsidR="00E64AFE" w:rsidRDefault="004951CA">
            <w:pPr>
              <w:pStyle w:val="10"/>
              <w:rPr>
                <w:rFonts w:eastAsiaTheme="minorEastAsia"/>
                <w:sz w:val="24"/>
                <w:szCs w:val="24"/>
                <w:lang w:val="kk-KZ"/>
              </w:rPr>
            </w:pPr>
            <w:r>
              <w:rPr>
                <w:rFonts w:eastAsiaTheme="minorEastAsia"/>
                <w:sz w:val="24"/>
                <w:szCs w:val="24"/>
                <w:lang w:val="kk-KZ"/>
              </w:rPr>
              <w:t>және логикалық нысаны бойынша жіктелуі.</w:t>
            </w:r>
          </w:p>
          <w:p w:rsidR="007E42B2" w:rsidRPr="00F76369" w:rsidRDefault="007E42B2">
            <w:pPr>
              <w:pStyle w:val="10"/>
              <w:rPr>
                <w:lang w:val="kk-KZ"/>
              </w:rPr>
            </w:pPr>
          </w:p>
        </w:tc>
        <w:tc>
          <w:tcPr>
            <w:tcW w:w="1446" w:type="dxa"/>
            <w:shd w:val="clear" w:color="auto" w:fill="auto"/>
            <w:tcMar>
              <w:left w:w="98" w:type="dxa"/>
            </w:tcMar>
          </w:tcPr>
          <w:p w:rsidR="00E64AFE" w:rsidRPr="00F76369" w:rsidRDefault="004951CA">
            <w:pPr>
              <w:tabs>
                <w:tab w:val="left" w:pos="274"/>
              </w:tabs>
              <w:spacing w:after="0" w:line="240" w:lineRule="auto"/>
              <w:jc w:val="center"/>
              <w:rPr>
                <w:rFonts w:ascii="Times New Roman" w:hAnsi="Times New Roman" w:cs="Times New Roman"/>
                <w:sz w:val="24"/>
                <w:szCs w:val="24"/>
                <w:lang w:val="kk-KZ"/>
              </w:rPr>
            </w:pPr>
            <w:r w:rsidRPr="00F76369">
              <w:rPr>
                <w:rFonts w:ascii="Times New Roman" w:hAnsi="Times New Roman" w:cs="Times New Roman"/>
                <w:sz w:val="24"/>
                <w:szCs w:val="24"/>
                <w:lang w:val="kk-KZ"/>
              </w:rPr>
              <w:lastRenderedPageBreak/>
              <w:t>С</w:t>
            </w:r>
          </w:p>
        </w:tc>
        <w:tc>
          <w:tcPr>
            <w:tcW w:w="1247" w:type="dxa"/>
            <w:shd w:val="clear" w:color="auto" w:fill="auto"/>
            <w:tcMar>
              <w:left w:w="98" w:type="dxa"/>
            </w:tcMar>
            <w:vAlign w:val="center"/>
          </w:tcPr>
          <w:p w:rsidR="00E64AFE" w:rsidRPr="00F76369" w:rsidRDefault="004951CA">
            <w:pPr>
              <w:tabs>
                <w:tab w:val="left" w:pos="284"/>
              </w:tabs>
              <w:spacing w:after="0" w:line="240" w:lineRule="auto"/>
              <w:jc w:val="center"/>
            </w:pPr>
            <w:r w:rsidRPr="00F76369">
              <w:rPr>
                <w:rFonts w:ascii="Times New Roman" w:hAnsi="Times New Roman"/>
                <w:sz w:val="24"/>
                <w:szCs w:val="24"/>
              </w:rPr>
              <w:t>2</w:t>
            </w:r>
          </w:p>
        </w:tc>
      </w:tr>
      <w:tr w:rsidR="00E64AFE" w:rsidRPr="00F76369" w:rsidTr="007E42B2">
        <w:trPr>
          <w:trHeight w:val="268"/>
        </w:trPr>
        <w:tc>
          <w:tcPr>
            <w:tcW w:w="567" w:type="dxa"/>
            <w:shd w:val="clear" w:color="auto" w:fill="auto"/>
            <w:tcMar>
              <w:left w:w="98" w:type="dxa"/>
            </w:tcMar>
          </w:tcPr>
          <w:p w:rsidR="00E64AFE" w:rsidRDefault="004951CA">
            <w:pPr>
              <w:tabs>
                <w:tab w:val="left" w:pos="274"/>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11</w:t>
            </w:r>
          </w:p>
        </w:tc>
        <w:tc>
          <w:tcPr>
            <w:tcW w:w="6124" w:type="dxa"/>
            <w:shd w:val="clear" w:color="auto" w:fill="auto"/>
            <w:tcMar>
              <w:left w:w="98" w:type="dxa"/>
            </w:tcMar>
          </w:tcPr>
          <w:p w:rsidR="00E64AFE" w:rsidRDefault="004951CA">
            <w:pPr>
              <w:pStyle w:val="10"/>
              <w:rPr>
                <w:rFonts w:eastAsiaTheme="minorEastAsia"/>
                <w:sz w:val="24"/>
                <w:szCs w:val="24"/>
                <w:lang w:val="kk-KZ"/>
              </w:rPr>
            </w:pPr>
            <w:r>
              <w:rPr>
                <w:rFonts w:eastAsiaTheme="minorEastAsia"/>
                <w:sz w:val="24"/>
                <w:szCs w:val="24"/>
                <w:lang w:val="kk-KZ"/>
              </w:rPr>
              <w:t>Сот сарапшының қорытындысы қылмыстық істер бойынша дәлелдеме ретінде. Сарапшының қорытындысын багалау ерекшілігі</w:t>
            </w:r>
          </w:p>
          <w:p w:rsidR="007E42B2" w:rsidRDefault="007E42B2">
            <w:pPr>
              <w:pStyle w:val="10"/>
            </w:pPr>
          </w:p>
        </w:tc>
        <w:tc>
          <w:tcPr>
            <w:tcW w:w="1446" w:type="dxa"/>
            <w:shd w:val="clear" w:color="auto" w:fill="auto"/>
            <w:tcMar>
              <w:left w:w="98" w:type="dxa"/>
            </w:tcMar>
          </w:tcPr>
          <w:p w:rsidR="00E64AFE" w:rsidRPr="00F76369" w:rsidRDefault="004951CA">
            <w:pPr>
              <w:tabs>
                <w:tab w:val="left" w:pos="274"/>
              </w:tabs>
              <w:spacing w:after="0" w:line="240" w:lineRule="auto"/>
              <w:jc w:val="center"/>
            </w:pPr>
            <w:r w:rsidRPr="00F76369">
              <w:rPr>
                <w:rFonts w:ascii="Times New Roman" w:hAnsi="Times New Roman" w:cs="Times New Roman"/>
                <w:sz w:val="24"/>
                <w:szCs w:val="24"/>
                <w:lang w:val="kk-KZ"/>
              </w:rPr>
              <w:t>С</w:t>
            </w:r>
          </w:p>
        </w:tc>
        <w:tc>
          <w:tcPr>
            <w:tcW w:w="1247" w:type="dxa"/>
            <w:shd w:val="clear" w:color="auto" w:fill="auto"/>
            <w:tcMar>
              <w:left w:w="98" w:type="dxa"/>
            </w:tcMar>
            <w:vAlign w:val="center"/>
          </w:tcPr>
          <w:p w:rsidR="00E64AFE" w:rsidRPr="00F76369" w:rsidRDefault="004951CA">
            <w:pPr>
              <w:tabs>
                <w:tab w:val="left" w:pos="284"/>
              </w:tabs>
              <w:spacing w:after="0" w:line="240" w:lineRule="auto"/>
              <w:jc w:val="center"/>
            </w:pPr>
            <w:r w:rsidRPr="00F76369">
              <w:rPr>
                <w:rFonts w:ascii="Times New Roman" w:hAnsi="Times New Roman"/>
                <w:sz w:val="24"/>
                <w:szCs w:val="24"/>
              </w:rPr>
              <w:t>2</w:t>
            </w:r>
          </w:p>
        </w:tc>
      </w:tr>
      <w:tr w:rsidR="00E64AFE" w:rsidRPr="00F76369" w:rsidTr="007E42B2">
        <w:trPr>
          <w:trHeight w:val="268"/>
        </w:trPr>
        <w:tc>
          <w:tcPr>
            <w:tcW w:w="567" w:type="dxa"/>
            <w:shd w:val="clear" w:color="auto" w:fill="auto"/>
            <w:tcMar>
              <w:left w:w="98" w:type="dxa"/>
            </w:tcMar>
          </w:tcPr>
          <w:p w:rsidR="00E64AFE" w:rsidRDefault="004951CA">
            <w:pPr>
              <w:tabs>
                <w:tab w:val="left" w:pos="274"/>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6124" w:type="dxa"/>
            <w:shd w:val="clear" w:color="auto" w:fill="auto"/>
            <w:tcMar>
              <w:left w:w="98" w:type="dxa"/>
            </w:tcMar>
          </w:tcPr>
          <w:p w:rsidR="00E64AFE" w:rsidRDefault="004951CA">
            <w:pPr>
              <w:pStyle w:val="10"/>
              <w:rPr>
                <w:rFonts w:eastAsiaTheme="minorEastAsia"/>
                <w:sz w:val="24"/>
                <w:szCs w:val="24"/>
                <w:lang w:val="kk-KZ"/>
              </w:rPr>
            </w:pPr>
            <w:r>
              <w:rPr>
                <w:rFonts w:eastAsiaTheme="minorEastAsia"/>
                <w:sz w:val="24"/>
                <w:szCs w:val="24"/>
                <w:lang w:val="kk-KZ"/>
              </w:rPr>
              <w:t>Сот сараптамасын азаматық және әкімшілік сот ісін жүргізуде тағайындау ерекшілігі.</w:t>
            </w:r>
          </w:p>
          <w:p w:rsidR="007E42B2" w:rsidRPr="00F76369" w:rsidRDefault="007E42B2">
            <w:pPr>
              <w:pStyle w:val="10"/>
              <w:rPr>
                <w:lang w:val="kk-KZ"/>
              </w:rPr>
            </w:pPr>
          </w:p>
        </w:tc>
        <w:tc>
          <w:tcPr>
            <w:tcW w:w="1446" w:type="dxa"/>
            <w:shd w:val="clear" w:color="auto" w:fill="auto"/>
            <w:tcMar>
              <w:left w:w="98" w:type="dxa"/>
            </w:tcMar>
          </w:tcPr>
          <w:p w:rsidR="00E64AFE" w:rsidRPr="00F76369" w:rsidRDefault="004951CA">
            <w:pPr>
              <w:tabs>
                <w:tab w:val="left" w:pos="274"/>
              </w:tabs>
              <w:spacing w:after="0" w:line="240" w:lineRule="auto"/>
              <w:jc w:val="center"/>
            </w:pPr>
            <w:r w:rsidRPr="00F76369">
              <w:rPr>
                <w:rFonts w:ascii="Times New Roman" w:hAnsi="Times New Roman" w:cs="Times New Roman"/>
                <w:sz w:val="24"/>
                <w:szCs w:val="24"/>
                <w:lang w:val="kk-KZ"/>
              </w:rPr>
              <w:t>В</w:t>
            </w:r>
          </w:p>
        </w:tc>
        <w:tc>
          <w:tcPr>
            <w:tcW w:w="1247" w:type="dxa"/>
            <w:shd w:val="clear" w:color="auto" w:fill="auto"/>
            <w:tcMar>
              <w:left w:w="98" w:type="dxa"/>
            </w:tcMar>
            <w:vAlign w:val="center"/>
          </w:tcPr>
          <w:p w:rsidR="00E64AFE" w:rsidRPr="00F76369" w:rsidRDefault="004951CA">
            <w:pPr>
              <w:tabs>
                <w:tab w:val="left" w:pos="284"/>
              </w:tabs>
              <w:spacing w:after="0" w:line="240" w:lineRule="auto"/>
              <w:jc w:val="center"/>
            </w:pPr>
            <w:r w:rsidRPr="00F76369">
              <w:rPr>
                <w:rFonts w:ascii="Times New Roman" w:hAnsi="Times New Roman"/>
                <w:sz w:val="24"/>
                <w:szCs w:val="24"/>
              </w:rPr>
              <w:t>1</w:t>
            </w:r>
          </w:p>
        </w:tc>
      </w:tr>
      <w:tr w:rsidR="00E64AFE" w:rsidTr="007E42B2">
        <w:tc>
          <w:tcPr>
            <w:tcW w:w="6691" w:type="dxa"/>
            <w:gridSpan w:val="2"/>
            <w:shd w:val="clear" w:color="auto" w:fill="auto"/>
            <w:tcMar>
              <w:left w:w="98" w:type="dxa"/>
            </w:tcMar>
          </w:tcPr>
          <w:p w:rsidR="00E64AFE" w:rsidRDefault="004951CA">
            <w:pPr>
              <w:pStyle w:val="10"/>
              <w:rPr>
                <w:sz w:val="24"/>
                <w:szCs w:val="24"/>
              </w:rPr>
            </w:pPr>
            <w:r>
              <w:rPr>
                <w:rFonts w:eastAsiaTheme="minorEastAsia"/>
                <w:b/>
                <w:bCs/>
                <w:sz w:val="24"/>
                <w:szCs w:val="24"/>
                <w:lang w:val="kk-KZ"/>
              </w:rPr>
              <w:t>Тестінің бір нұсқасындағы тапсырмалар саны</w:t>
            </w:r>
          </w:p>
        </w:tc>
        <w:tc>
          <w:tcPr>
            <w:tcW w:w="2693" w:type="dxa"/>
            <w:gridSpan w:val="2"/>
            <w:shd w:val="clear" w:color="auto" w:fill="auto"/>
            <w:tcMar>
              <w:left w:w="98" w:type="dxa"/>
            </w:tcMar>
          </w:tcPr>
          <w:p w:rsidR="00E64AFE" w:rsidRDefault="004951CA">
            <w:pPr>
              <w:tabs>
                <w:tab w:val="left" w:pos="274"/>
              </w:tabs>
              <w:spacing w:after="0" w:line="240" w:lineRule="auto"/>
              <w:jc w:val="right"/>
            </w:pPr>
            <w:r>
              <w:rPr>
                <w:rFonts w:ascii="Times New Roman" w:hAnsi="Times New Roman" w:cs="Times New Roman"/>
                <w:b/>
                <w:sz w:val="24"/>
                <w:szCs w:val="24"/>
              </w:rPr>
              <w:t>20</w:t>
            </w:r>
          </w:p>
        </w:tc>
      </w:tr>
    </w:tbl>
    <w:p w:rsidR="00E64AFE" w:rsidRDefault="00E64AFE">
      <w:pPr>
        <w:pStyle w:val="af0"/>
        <w:jc w:val="both"/>
        <w:rPr>
          <w:rFonts w:ascii="Times New Roman" w:hAnsi="Times New Roman" w:cs="Times New Roman"/>
        </w:rPr>
      </w:pPr>
    </w:p>
    <w:p w:rsidR="00E64AFE" w:rsidRDefault="004951CA">
      <w:p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b/>
          <w:sz w:val="28"/>
          <w:szCs w:val="28"/>
          <w:lang w:val="be-BY"/>
        </w:rPr>
        <w:t>4. Тапсырма мазмұнының сипаттамасы</w:t>
      </w:r>
      <w:r>
        <w:rPr>
          <w:rFonts w:ascii="Times New Roman" w:hAnsi="Times New Roman" w:cs="Times New Roman"/>
          <w:b/>
          <w:sz w:val="28"/>
          <w:szCs w:val="28"/>
          <w:lang w:val="kk-KZ"/>
        </w:rPr>
        <w:t>:</w:t>
      </w:r>
    </w:p>
    <w:p w:rsidR="00E64AFE" w:rsidRPr="00F76369" w:rsidRDefault="004951CA">
      <w:pPr>
        <w:spacing w:after="0" w:line="240" w:lineRule="auto"/>
        <w:jc w:val="both"/>
        <w:rPr>
          <w:lang w:val="kk-KZ"/>
        </w:rPr>
      </w:pPr>
      <w:r>
        <w:rPr>
          <w:rFonts w:ascii="Times New Roman" w:hAnsi="Times New Roman"/>
          <w:bCs/>
          <w:sz w:val="28"/>
          <w:szCs w:val="28"/>
          <w:lang w:val="kk-KZ"/>
        </w:rPr>
        <w:t xml:space="preserve">«Сот экспертолоясы» пәні Қазақстан Республикасы қылмыстық сот іс жүргізуді негізгі білімдер қалай және орынды қолдануы, сот сараптамасын ұйымдастыру және оны жүргізу, сот сараптамасының маңызы, сот сарапшвы мен сараптаманың құрылымының құқық орғау және сот органдармен өзара қатынасының дәрежесін, сот сарапшының заңды мүдделерімен оған қатысты құқықтары және міндеттерін оқытуға арналған. Бұл пәнді оқытуда маман мен сот сарапшының қызметтерін өзгешіліктерін түсіндіру, сот сараптамасын тағайындалуы және оның шығарған қорытындының дәлелдемелік маңызың анықтау үшін арнайы ғылыми білімдерді, сондай-ақ осы іс қатысушылардың заңды мүдделерімен құқықтарын сақтауды түсіндіреді  </w:t>
      </w:r>
    </w:p>
    <w:p w:rsidR="00E64AFE" w:rsidRDefault="004951CA">
      <w:pPr>
        <w:spacing w:after="0" w:line="240" w:lineRule="auto"/>
        <w:jc w:val="both"/>
        <w:rPr>
          <w:rFonts w:ascii="Times New Roman" w:hAnsi="Times New Roman"/>
          <w:b/>
          <w:bCs/>
          <w:sz w:val="28"/>
          <w:szCs w:val="28"/>
          <w:lang w:val="kk-KZ" w:eastAsia="ko-KR"/>
        </w:rPr>
      </w:pPr>
      <w:r>
        <w:rPr>
          <w:rFonts w:ascii="Times New Roman" w:hAnsi="Times New Roman"/>
          <w:b/>
          <w:bCs/>
          <w:sz w:val="28"/>
          <w:szCs w:val="28"/>
          <w:lang w:val="kk-KZ"/>
        </w:rPr>
        <w:t xml:space="preserve">5. Тапсырмалар орындалуының орташа уақыты: </w:t>
      </w:r>
    </w:p>
    <w:p w:rsidR="00E64AFE" w:rsidRDefault="004951CA" w:rsidP="007E42B2">
      <w:pPr>
        <w:spacing w:after="0" w:line="240" w:lineRule="auto"/>
        <w:rPr>
          <w:rFonts w:ascii="Times New Roman" w:hAnsi="Times New Roman"/>
          <w:sz w:val="28"/>
          <w:szCs w:val="28"/>
          <w:lang w:val="kk-KZ"/>
        </w:rPr>
      </w:pPr>
      <w:r>
        <w:rPr>
          <w:rFonts w:ascii="Times New Roman" w:hAnsi="Times New Roman"/>
          <w:sz w:val="28"/>
          <w:szCs w:val="28"/>
          <w:lang w:val="kk-KZ"/>
        </w:rPr>
        <w:t>Бір тапсырманы</w:t>
      </w:r>
      <w:r w:rsidR="007E42B2">
        <w:rPr>
          <w:rFonts w:ascii="Times New Roman" w:hAnsi="Times New Roman"/>
          <w:sz w:val="28"/>
          <w:szCs w:val="28"/>
          <w:lang w:val="kk-KZ"/>
        </w:rPr>
        <w:t xml:space="preserve"> орындау уақыты – 2 минут</w:t>
      </w:r>
      <w:r w:rsidR="007E42B2">
        <w:rPr>
          <w:rFonts w:ascii="Times New Roman" w:hAnsi="Times New Roman"/>
          <w:sz w:val="28"/>
          <w:szCs w:val="28"/>
          <w:lang w:val="kk-KZ"/>
        </w:rPr>
        <w:br/>
      </w:r>
      <w:r>
        <w:rPr>
          <w:rFonts w:ascii="Times New Roman" w:hAnsi="Times New Roman"/>
          <w:sz w:val="28"/>
          <w:szCs w:val="28"/>
          <w:lang w:val="kk-KZ"/>
        </w:rPr>
        <w:t>Тест орындалуының жалпы уақыты – 60 минут</w:t>
      </w:r>
    </w:p>
    <w:p w:rsidR="00E64AFE" w:rsidRDefault="004951CA">
      <w:pPr>
        <w:spacing w:after="0" w:line="240" w:lineRule="auto"/>
        <w:rPr>
          <w:rFonts w:ascii="Times New Roman" w:hAnsi="Times New Roman"/>
          <w:b/>
          <w:sz w:val="28"/>
          <w:szCs w:val="28"/>
          <w:lang w:val="kk-KZ"/>
        </w:rPr>
      </w:pPr>
      <w:r>
        <w:rPr>
          <w:rFonts w:ascii="Times New Roman" w:hAnsi="Times New Roman"/>
          <w:b/>
          <w:sz w:val="28"/>
          <w:szCs w:val="28"/>
          <w:lang w:val="kk-KZ"/>
        </w:rPr>
        <w:t>6. Тестiнiң бiр нұсқасындағы тапсырмалар саны:</w:t>
      </w:r>
    </w:p>
    <w:p w:rsidR="00E64AFE" w:rsidRPr="00F76369" w:rsidRDefault="004951CA" w:rsidP="007E42B2">
      <w:pPr>
        <w:spacing w:after="0" w:line="240" w:lineRule="auto"/>
        <w:jc w:val="both"/>
        <w:rPr>
          <w:lang w:val="kk-KZ"/>
        </w:rPr>
      </w:pPr>
      <w:r>
        <w:rPr>
          <w:rFonts w:ascii="Times New Roman" w:hAnsi="Times New Roman"/>
          <w:sz w:val="28"/>
          <w:szCs w:val="28"/>
          <w:lang w:val="kk-KZ"/>
        </w:rPr>
        <w:t>Тестінің бір нұсқасында – 20 тапсырма.</w:t>
      </w:r>
    </w:p>
    <w:p w:rsidR="00E64AFE" w:rsidRDefault="004951CA" w:rsidP="007E42B2">
      <w:pPr>
        <w:spacing w:after="0" w:line="240" w:lineRule="auto"/>
        <w:jc w:val="both"/>
        <w:rPr>
          <w:rFonts w:ascii="Times New Roman" w:hAnsi="Times New Roman"/>
          <w:sz w:val="28"/>
          <w:szCs w:val="28"/>
          <w:lang w:val="kk-KZ"/>
        </w:rPr>
      </w:pPr>
      <w:r>
        <w:rPr>
          <w:rFonts w:ascii="Times New Roman" w:hAnsi="Times New Roman"/>
          <w:sz w:val="28"/>
          <w:szCs w:val="28"/>
          <w:lang w:val="kk-KZ"/>
        </w:rPr>
        <w:t>Қиындық деңгейі бойынша тест тапсырмаларының бөлінуі:</w:t>
      </w:r>
    </w:p>
    <w:p w:rsidR="00E64AFE" w:rsidRDefault="004951CA" w:rsidP="007E42B2">
      <w:pPr>
        <w:numPr>
          <w:ilvl w:val="0"/>
          <w:numId w:val="1"/>
        </w:numPr>
        <w:tabs>
          <w:tab w:val="clear" w:pos="720"/>
          <w:tab w:val="num" w:pos="567"/>
        </w:tabs>
        <w:spacing w:after="0" w:line="240" w:lineRule="auto"/>
        <w:ind w:left="567" w:firstLine="0"/>
      </w:pPr>
      <w:r>
        <w:rPr>
          <w:rFonts w:ascii="Times New Roman" w:hAnsi="Times New Roman"/>
          <w:sz w:val="28"/>
          <w:szCs w:val="28"/>
        </w:rPr>
        <w:t>жеңі</w:t>
      </w:r>
      <w:proofErr w:type="gramStart"/>
      <w:r>
        <w:rPr>
          <w:rFonts w:ascii="Times New Roman" w:hAnsi="Times New Roman"/>
          <w:sz w:val="28"/>
          <w:szCs w:val="28"/>
        </w:rPr>
        <w:t>л</w:t>
      </w:r>
      <w:proofErr w:type="gramEnd"/>
      <w:r>
        <w:rPr>
          <w:rFonts w:ascii="Times New Roman" w:hAnsi="Times New Roman"/>
          <w:sz w:val="28"/>
          <w:szCs w:val="28"/>
        </w:rPr>
        <w:t xml:space="preserve"> (A) – </w:t>
      </w:r>
      <w:r>
        <w:rPr>
          <w:rFonts w:ascii="Times New Roman" w:hAnsi="Times New Roman"/>
          <w:sz w:val="28"/>
          <w:szCs w:val="28"/>
          <w:lang w:val="en-US"/>
        </w:rPr>
        <w:t>6</w:t>
      </w:r>
      <w:r>
        <w:rPr>
          <w:rFonts w:ascii="Times New Roman" w:hAnsi="Times New Roman"/>
          <w:sz w:val="28"/>
          <w:szCs w:val="28"/>
          <w:lang w:val="kk-KZ"/>
        </w:rPr>
        <w:t xml:space="preserve"> </w:t>
      </w:r>
      <w:r>
        <w:rPr>
          <w:rFonts w:ascii="Times New Roman" w:hAnsi="Times New Roman"/>
          <w:sz w:val="28"/>
          <w:szCs w:val="28"/>
        </w:rPr>
        <w:t>тапсырма (30%);</w:t>
      </w:r>
    </w:p>
    <w:p w:rsidR="00E64AFE" w:rsidRDefault="004951CA" w:rsidP="007E42B2">
      <w:pPr>
        <w:numPr>
          <w:ilvl w:val="0"/>
          <w:numId w:val="1"/>
        </w:numPr>
        <w:tabs>
          <w:tab w:val="clear" w:pos="720"/>
          <w:tab w:val="num" w:pos="567"/>
        </w:tabs>
        <w:spacing w:after="0" w:line="240" w:lineRule="auto"/>
        <w:ind w:left="567" w:firstLine="0"/>
      </w:pPr>
      <w:r>
        <w:rPr>
          <w:rFonts w:ascii="Times New Roman" w:hAnsi="Times New Roman"/>
          <w:sz w:val="28"/>
          <w:szCs w:val="28"/>
        </w:rPr>
        <w:t>орташа (B) – 8 тапсырма (40%);</w:t>
      </w:r>
      <w:bookmarkStart w:id="0" w:name="_GoBack"/>
      <w:bookmarkEnd w:id="0"/>
    </w:p>
    <w:p w:rsidR="00E64AFE" w:rsidRDefault="004951CA" w:rsidP="007E42B2">
      <w:pPr>
        <w:numPr>
          <w:ilvl w:val="0"/>
          <w:numId w:val="1"/>
        </w:numPr>
        <w:tabs>
          <w:tab w:val="clear" w:pos="720"/>
          <w:tab w:val="num" w:pos="567"/>
        </w:tabs>
        <w:spacing w:after="0" w:line="240" w:lineRule="auto"/>
        <w:ind w:left="567" w:firstLine="0"/>
      </w:pPr>
      <w:r>
        <w:rPr>
          <w:rFonts w:ascii="Times New Roman" w:hAnsi="Times New Roman"/>
          <w:sz w:val="28"/>
          <w:szCs w:val="28"/>
        </w:rPr>
        <w:t>қиын (C) – 6 тапсырма (30%).</w:t>
      </w:r>
    </w:p>
    <w:p w:rsidR="00E64AFE" w:rsidRDefault="004951CA">
      <w:pPr>
        <w:spacing w:after="0" w:line="240" w:lineRule="auto"/>
        <w:rPr>
          <w:rFonts w:ascii="Times New Roman" w:hAnsi="Times New Roman"/>
          <w:b/>
          <w:sz w:val="28"/>
          <w:szCs w:val="28"/>
        </w:rPr>
      </w:pPr>
      <w:r>
        <w:rPr>
          <w:rFonts w:ascii="Times New Roman" w:hAnsi="Times New Roman"/>
          <w:b/>
          <w:sz w:val="28"/>
          <w:szCs w:val="28"/>
        </w:rPr>
        <w:t>7. Тапсырмаформасы:</w:t>
      </w:r>
    </w:p>
    <w:p w:rsidR="00E64AFE" w:rsidRDefault="004951CA" w:rsidP="007E42B2">
      <w:pPr>
        <w:spacing w:after="0" w:line="240" w:lineRule="auto"/>
        <w:jc w:val="both"/>
        <w:rPr>
          <w:rFonts w:ascii="Times New Roman" w:hAnsi="Times New Roman"/>
          <w:sz w:val="28"/>
          <w:szCs w:val="28"/>
        </w:rPr>
      </w:pPr>
      <w:r>
        <w:rPr>
          <w:rFonts w:ascii="Times New Roman" w:hAnsi="Times New Roman"/>
          <w:sz w:val="28"/>
          <w:szCs w:val="28"/>
        </w:rPr>
        <w:t>Тест тапсырмалары жабық формада беріледі. Ұсынылған бес жауап нұсқасынан бі</w:t>
      </w:r>
      <w:proofErr w:type="gramStart"/>
      <w:r>
        <w:rPr>
          <w:rFonts w:ascii="Times New Roman" w:hAnsi="Times New Roman"/>
          <w:sz w:val="28"/>
          <w:szCs w:val="28"/>
        </w:rPr>
        <w:t>р</w:t>
      </w:r>
      <w:proofErr w:type="gramEnd"/>
      <w:r>
        <w:rPr>
          <w:rFonts w:ascii="Times New Roman" w:hAnsi="Times New Roman"/>
          <w:sz w:val="28"/>
          <w:szCs w:val="28"/>
        </w:rPr>
        <w:t xml:space="preserve"> жауапты таңдау керек.</w:t>
      </w:r>
    </w:p>
    <w:p w:rsidR="00E64AFE" w:rsidRDefault="004951CA">
      <w:pPr>
        <w:spacing w:after="0" w:line="240" w:lineRule="auto"/>
        <w:jc w:val="both"/>
        <w:rPr>
          <w:rFonts w:ascii="Times New Roman" w:hAnsi="Times New Roman"/>
          <w:b/>
          <w:bCs/>
          <w:sz w:val="28"/>
          <w:szCs w:val="28"/>
        </w:rPr>
      </w:pPr>
      <w:r>
        <w:rPr>
          <w:rFonts w:ascii="Times New Roman" w:hAnsi="Times New Roman"/>
          <w:b/>
          <w:bCs/>
          <w:sz w:val="28"/>
          <w:szCs w:val="28"/>
          <w:lang w:eastAsia="ko-KR"/>
        </w:rPr>
        <w:t xml:space="preserve">8. Тапсырманың орындалуын </w:t>
      </w:r>
      <w:proofErr w:type="gramStart"/>
      <w:r>
        <w:rPr>
          <w:rFonts w:ascii="Times New Roman" w:hAnsi="Times New Roman"/>
          <w:b/>
          <w:bCs/>
          <w:sz w:val="28"/>
          <w:szCs w:val="28"/>
          <w:lang w:eastAsia="ko-KR"/>
        </w:rPr>
        <w:t>ба</w:t>
      </w:r>
      <w:proofErr w:type="gramEnd"/>
      <w:r>
        <w:rPr>
          <w:rFonts w:ascii="Times New Roman" w:hAnsi="Times New Roman"/>
          <w:b/>
          <w:bCs/>
          <w:sz w:val="28"/>
          <w:szCs w:val="28"/>
          <w:lang w:eastAsia="ko-KR"/>
        </w:rPr>
        <w:t>ғалау</w:t>
      </w:r>
      <w:r>
        <w:rPr>
          <w:rFonts w:ascii="Times New Roman" w:hAnsi="Times New Roman"/>
          <w:b/>
          <w:bCs/>
          <w:sz w:val="28"/>
          <w:szCs w:val="28"/>
        </w:rPr>
        <w:t xml:space="preserve">: </w:t>
      </w:r>
    </w:p>
    <w:p w:rsidR="00E64AFE" w:rsidRDefault="004951CA" w:rsidP="007E42B2">
      <w:pPr>
        <w:spacing w:after="0" w:line="240" w:lineRule="auto"/>
        <w:jc w:val="both"/>
        <w:rPr>
          <w:rFonts w:ascii="Times New Roman" w:hAnsi="Times New Roman"/>
          <w:sz w:val="28"/>
          <w:szCs w:val="28"/>
        </w:rPr>
      </w:pPr>
      <w:r>
        <w:rPr>
          <w:rFonts w:ascii="Times New Roman" w:hAnsi="Times New Roman"/>
          <w:sz w:val="28"/>
          <w:szCs w:val="28"/>
          <w:lang w:eastAsia="ko-KR"/>
        </w:rPr>
        <w:t>Дұрыс орындалған ә</w:t>
      </w:r>
      <w:proofErr w:type="gramStart"/>
      <w:r>
        <w:rPr>
          <w:rFonts w:ascii="Times New Roman" w:hAnsi="Times New Roman"/>
          <w:sz w:val="28"/>
          <w:szCs w:val="28"/>
          <w:lang w:eastAsia="ko-KR"/>
        </w:rPr>
        <w:t>р</w:t>
      </w:r>
      <w:proofErr w:type="gramEnd"/>
      <w:r>
        <w:rPr>
          <w:rFonts w:ascii="Times New Roman" w:hAnsi="Times New Roman"/>
          <w:sz w:val="28"/>
          <w:szCs w:val="28"/>
          <w:lang w:eastAsia="ko-KR"/>
        </w:rPr>
        <w:t xml:space="preserve"> тапсырма үшін студентке 1 балл береді</w:t>
      </w:r>
      <w:r>
        <w:rPr>
          <w:rFonts w:ascii="Times New Roman" w:hAnsi="Times New Roman"/>
          <w:sz w:val="28"/>
          <w:szCs w:val="28"/>
        </w:rPr>
        <w:t xml:space="preserve">, одан басқа </w:t>
      </w:r>
      <w:r>
        <w:rPr>
          <w:rFonts w:ascii="Times New Roman" w:hAnsi="Times New Roman"/>
          <w:sz w:val="28"/>
          <w:szCs w:val="28"/>
          <w:lang w:eastAsia="ko-KR"/>
        </w:rPr>
        <w:t xml:space="preserve">жағдайда - 0 балл беріледі. </w:t>
      </w:r>
    </w:p>
    <w:p w:rsidR="00E64AFE" w:rsidRDefault="004951CA">
      <w:pPr>
        <w:spacing w:after="0" w:line="240" w:lineRule="auto"/>
        <w:jc w:val="both"/>
        <w:rPr>
          <w:rFonts w:ascii="Times New Roman" w:hAnsi="Times New Roman" w:cs="Times New Roman"/>
          <w:b/>
          <w:sz w:val="28"/>
          <w:szCs w:val="28"/>
        </w:rPr>
      </w:pPr>
      <w:r>
        <w:rPr>
          <w:rFonts w:ascii="Times New Roman" w:hAnsi="Times New Roman"/>
          <w:b/>
          <w:bCs/>
          <w:sz w:val="28"/>
          <w:szCs w:val="28"/>
        </w:rPr>
        <w:t>9.</w:t>
      </w:r>
      <w:r>
        <w:rPr>
          <w:b/>
          <w:sz w:val="28"/>
          <w:szCs w:val="28"/>
        </w:rPr>
        <w:t xml:space="preserve"> </w:t>
      </w:r>
      <w:r>
        <w:rPr>
          <w:rFonts w:ascii="Times New Roman" w:hAnsi="Times New Roman" w:cs="Times New Roman"/>
          <w:b/>
          <w:sz w:val="28"/>
          <w:szCs w:val="28"/>
        </w:rPr>
        <w:t>Ұсынылатын әдебиеттер тізімі:</w:t>
      </w:r>
    </w:p>
    <w:p w:rsidR="00E64AFE" w:rsidRDefault="004951CA">
      <w:pPr>
        <w:spacing w:after="0" w:line="240" w:lineRule="auto"/>
        <w:jc w:val="both"/>
      </w:pPr>
      <w:r>
        <w:rPr>
          <w:rFonts w:ascii="Times New Roman" w:hAnsi="Times New Roman"/>
          <w:sz w:val="28"/>
          <w:szCs w:val="28"/>
        </w:rPr>
        <w:t>1.</w:t>
      </w:r>
      <w:r>
        <w:rPr>
          <w:rFonts w:ascii="Times New Roman" w:hAnsi="Times New Roman"/>
          <w:b/>
          <w:sz w:val="28"/>
          <w:szCs w:val="28"/>
        </w:rPr>
        <w:t xml:space="preserve"> </w:t>
      </w:r>
      <w:r>
        <w:rPr>
          <w:rFonts w:ascii="Times New Roman" w:hAnsi="Times New Roman"/>
          <w:sz w:val="28"/>
          <w:szCs w:val="28"/>
        </w:rPr>
        <w:t>Қазақстан Республикасының Қылмыстық процесті</w:t>
      </w:r>
      <w:proofErr w:type="gramStart"/>
      <w:r>
        <w:rPr>
          <w:rFonts w:ascii="Times New Roman" w:hAnsi="Times New Roman"/>
          <w:sz w:val="28"/>
          <w:szCs w:val="28"/>
        </w:rPr>
        <w:t>к</w:t>
      </w:r>
      <w:proofErr w:type="gramEnd"/>
      <w:r>
        <w:rPr>
          <w:rFonts w:ascii="Times New Roman" w:hAnsi="Times New Roman"/>
          <w:sz w:val="28"/>
          <w:szCs w:val="28"/>
        </w:rPr>
        <w:t xml:space="preserve"> кодексі  2014 жылғы 04 шілдедегі № 231-</w:t>
      </w:r>
      <w:r>
        <w:rPr>
          <w:rFonts w:ascii="Nimbus Roman No9 L" w:hAnsi="Nimbus Roman No9 L"/>
          <w:sz w:val="28"/>
          <w:szCs w:val="28"/>
        </w:rPr>
        <w:t>V ҚРЗ</w:t>
      </w:r>
    </w:p>
    <w:p w:rsidR="00E64AFE" w:rsidRDefault="004951CA" w:rsidP="007E42B2">
      <w:pPr>
        <w:spacing w:after="0" w:line="240" w:lineRule="auto"/>
      </w:pPr>
      <w:r>
        <w:rPr>
          <w:rFonts w:ascii="Nimbus Roman No9 L" w:hAnsi="Nimbus Roman No9 L"/>
          <w:sz w:val="28"/>
          <w:szCs w:val="28"/>
        </w:rPr>
        <w:t>2. Қазақстан Республикасының Азаматтық процесті</w:t>
      </w:r>
      <w:proofErr w:type="gramStart"/>
      <w:r>
        <w:rPr>
          <w:rFonts w:ascii="Nimbus Roman No9 L" w:hAnsi="Nimbus Roman No9 L"/>
          <w:sz w:val="28"/>
          <w:szCs w:val="28"/>
        </w:rPr>
        <w:t>к</w:t>
      </w:r>
      <w:proofErr w:type="gramEnd"/>
      <w:r>
        <w:rPr>
          <w:rFonts w:ascii="Nimbus Roman No9 L" w:hAnsi="Nimbus Roman No9 L"/>
          <w:sz w:val="28"/>
          <w:szCs w:val="28"/>
        </w:rPr>
        <w:t xml:space="preserve">  кодексі,  2015 жылғы от 31  қазандағы  № 377-V ҚРЗ</w:t>
      </w:r>
    </w:p>
    <w:p w:rsidR="00E64AFE" w:rsidRDefault="004951CA" w:rsidP="007E42B2">
      <w:pPr>
        <w:spacing w:after="0" w:line="240" w:lineRule="auto"/>
      </w:pPr>
      <w:r>
        <w:rPr>
          <w:rFonts w:ascii="Nimbus Roman No9 L" w:hAnsi="Nimbus Roman No9 L"/>
          <w:sz w:val="28"/>
          <w:szCs w:val="28"/>
        </w:rPr>
        <w:t>3. Қазақстан Республикасының Әкімшілік құқық бұзушылық туралы кодексі,  2014 жылғы 5 шілдедегі №235-</w:t>
      </w:r>
      <w:bookmarkStart w:id="1" w:name="__DdeLink__841_8692276931"/>
      <w:bookmarkEnd w:id="1"/>
      <w:r>
        <w:rPr>
          <w:rFonts w:ascii="Nimbus Roman No9 L" w:hAnsi="Nimbus Roman No9 L"/>
          <w:sz w:val="28"/>
          <w:szCs w:val="28"/>
        </w:rPr>
        <w:t>V ҚРЗ</w:t>
      </w:r>
    </w:p>
    <w:p w:rsidR="00E64AFE" w:rsidRDefault="004951CA" w:rsidP="007E42B2">
      <w:pPr>
        <w:spacing w:after="0" w:line="240" w:lineRule="auto"/>
      </w:pPr>
      <w:r>
        <w:rPr>
          <w:rFonts w:ascii="Nimbus Roman No9 L" w:hAnsi="Nimbus Roman No9 L"/>
          <w:sz w:val="28"/>
          <w:szCs w:val="28"/>
        </w:rPr>
        <w:t>4.  «Сот сараптама қызметі туралы» Қазақстан Республикасыны</w:t>
      </w:r>
      <w:proofErr w:type="gramStart"/>
      <w:r>
        <w:rPr>
          <w:rFonts w:ascii="Nimbus Roman No9 L" w:hAnsi="Nimbus Roman No9 L"/>
          <w:sz w:val="28"/>
          <w:szCs w:val="28"/>
        </w:rPr>
        <w:t>ң З</w:t>
      </w:r>
      <w:proofErr w:type="gramEnd"/>
      <w:r>
        <w:rPr>
          <w:rFonts w:ascii="Nimbus Roman No9 L" w:hAnsi="Nimbus Roman No9 L"/>
          <w:sz w:val="28"/>
          <w:szCs w:val="28"/>
        </w:rPr>
        <w:t>аңы  2017 жылғы 10 ақпандағы  №44-V ҚРЗ</w:t>
      </w:r>
    </w:p>
    <w:p w:rsidR="00901DF4" w:rsidRDefault="004951CA" w:rsidP="002A1C32">
      <w:pPr>
        <w:spacing w:after="0" w:line="240" w:lineRule="auto"/>
        <w:jc w:val="both"/>
        <w:rPr>
          <w:rFonts w:ascii="Times New Roman" w:hAnsi="Times New Roman"/>
          <w:sz w:val="28"/>
          <w:szCs w:val="28"/>
          <w:lang w:val="kk-KZ"/>
        </w:rPr>
      </w:pPr>
      <w:r>
        <w:rPr>
          <w:rFonts w:ascii="Nimbus Roman No9 L" w:hAnsi="Nimbus Roman No9 L"/>
          <w:sz w:val="28"/>
          <w:szCs w:val="28"/>
        </w:rPr>
        <w:t>5.  Бычкова С.Ф., Бычкова Е.С., Калимова А.С. Сот экспертологиясы. Алматы, «Жеты Жарғы, 2006 г.</w:t>
      </w:r>
      <w:r w:rsidR="002A1C32">
        <w:rPr>
          <w:rFonts w:ascii="Times New Roman" w:hAnsi="Times New Roman"/>
          <w:sz w:val="28"/>
          <w:szCs w:val="28"/>
          <w:lang w:val="kk-KZ"/>
        </w:rPr>
        <w:t xml:space="preserve"> </w:t>
      </w:r>
    </w:p>
    <w:p w:rsidR="00901DF4" w:rsidRDefault="00901DF4" w:rsidP="000D3F29">
      <w:pPr>
        <w:spacing w:after="0" w:line="240" w:lineRule="auto"/>
        <w:rPr>
          <w:rFonts w:ascii="Times New Roman" w:hAnsi="Times New Roman"/>
          <w:sz w:val="28"/>
          <w:szCs w:val="28"/>
          <w:lang w:val="kk-KZ"/>
        </w:rPr>
      </w:pPr>
    </w:p>
    <w:sectPr w:rsidR="00901DF4">
      <w:pgSz w:w="11906" w:h="16838"/>
      <w:pgMar w:top="993" w:right="850" w:bottom="765" w:left="1701"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1C8" w:rsidRDefault="009F21C8">
      <w:pPr>
        <w:spacing w:after="0" w:line="240" w:lineRule="auto"/>
      </w:pPr>
      <w:r>
        <w:separator/>
      </w:r>
    </w:p>
  </w:endnote>
  <w:endnote w:type="continuationSeparator" w:id="0">
    <w:p w:rsidR="009F21C8" w:rsidRDefault="009F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Nimbus Roman No9 L">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1C8" w:rsidRDefault="009F21C8">
      <w:pPr>
        <w:spacing w:after="0" w:line="240" w:lineRule="auto"/>
      </w:pPr>
      <w:r>
        <w:separator/>
      </w:r>
    </w:p>
  </w:footnote>
  <w:footnote w:type="continuationSeparator" w:id="0">
    <w:p w:rsidR="009F21C8" w:rsidRDefault="009F2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5750B"/>
    <w:multiLevelType w:val="multilevel"/>
    <w:tmpl w:val="00D2D4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9E058DF"/>
    <w:multiLevelType w:val="multilevel"/>
    <w:tmpl w:val="4C9C8B04"/>
    <w:lvl w:ilvl="0">
      <w:start w:val="1"/>
      <w:numFmt w:val="bullet"/>
      <w:lvlText w:val="-"/>
      <w:lvlJc w:val="left"/>
      <w:pPr>
        <w:tabs>
          <w:tab w:val="num" w:pos="720"/>
        </w:tabs>
        <w:ind w:left="720" w:hanging="360"/>
      </w:pPr>
      <w:rPr>
        <w:rFonts w:ascii="Times New Roman" w:hAnsi="Times New Roman" w:cs="Times New Roman"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FE"/>
    <w:rsid w:val="00091BB4"/>
    <w:rsid w:val="000D3F29"/>
    <w:rsid w:val="00111B5A"/>
    <w:rsid w:val="0012013A"/>
    <w:rsid w:val="002A1C32"/>
    <w:rsid w:val="0049371D"/>
    <w:rsid w:val="004951CA"/>
    <w:rsid w:val="007E42B2"/>
    <w:rsid w:val="00901DF4"/>
    <w:rsid w:val="009056F7"/>
    <w:rsid w:val="009F21C8"/>
    <w:rsid w:val="00A84F68"/>
    <w:rsid w:val="00BE2CF0"/>
    <w:rsid w:val="00C72CF8"/>
    <w:rsid w:val="00C90E03"/>
    <w:rsid w:val="00D01DDF"/>
    <w:rsid w:val="00D90ACE"/>
    <w:rsid w:val="00DB70B7"/>
    <w:rsid w:val="00DF62B7"/>
    <w:rsid w:val="00E64AFE"/>
    <w:rsid w:val="00ED00F1"/>
    <w:rsid w:val="00F7636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4F4"/>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FD54F4"/>
    <w:rPr>
      <w:rFonts w:ascii="Times New Roman" w:eastAsia="Times New Roman" w:hAnsi="Times New Roman" w:cs="Times New Roman"/>
      <w:sz w:val="24"/>
      <w:szCs w:val="24"/>
      <w:lang w:val="x-none" w:eastAsia="x-none"/>
    </w:rPr>
  </w:style>
  <w:style w:type="character" w:customStyle="1" w:styleId="2">
    <w:name w:val="Основной текст с отступом 2 Знак"/>
    <w:basedOn w:val="a0"/>
    <w:link w:val="2"/>
    <w:uiPriority w:val="99"/>
    <w:semiHidden/>
    <w:qFormat/>
    <w:rsid w:val="00FD54F4"/>
  </w:style>
  <w:style w:type="character" w:customStyle="1" w:styleId="Normal">
    <w:name w:val="Normal Знак"/>
    <w:basedOn w:val="a0"/>
    <w:link w:val="1"/>
    <w:qFormat/>
    <w:rsid w:val="00FD54F4"/>
    <w:rPr>
      <w:rFonts w:ascii="Times New Roman" w:eastAsia="Times New Roman" w:hAnsi="Times New Roman" w:cs="Times New Roman"/>
      <w:sz w:val="20"/>
      <w:szCs w:val="20"/>
      <w:lang w:eastAsia="ru-RU"/>
    </w:rPr>
  </w:style>
  <w:style w:type="character" w:customStyle="1" w:styleId="a4">
    <w:name w:val="Название Знак"/>
    <w:qFormat/>
    <w:locked/>
    <w:rsid w:val="00FD54F4"/>
    <w:rPr>
      <w:b/>
      <w:bCs/>
      <w:sz w:val="28"/>
      <w:szCs w:val="28"/>
    </w:rPr>
  </w:style>
  <w:style w:type="character" w:customStyle="1" w:styleId="1">
    <w:name w:val="Название Знак1"/>
    <w:basedOn w:val="a0"/>
    <w:link w:val="Normal"/>
    <w:uiPriority w:val="10"/>
    <w:qFormat/>
    <w:rsid w:val="00FD54F4"/>
    <w:rPr>
      <w:rFonts w:asciiTheme="majorHAnsi" w:eastAsiaTheme="majorEastAsia" w:hAnsiTheme="majorHAnsi" w:cstheme="majorBidi"/>
      <w:spacing w:val="-10"/>
      <w:sz w:val="56"/>
      <w:szCs w:val="56"/>
    </w:rPr>
  </w:style>
  <w:style w:type="character" w:customStyle="1" w:styleId="a5">
    <w:name w:val="Верхний колонтитул Знак"/>
    <w:basedOn w:val="a0"/>
    <w:uiPriority w:val="99"/>
    <w:qFormat/>
    <w:rsid w:val="00AD20B8"/>
  </w:style>
  <w:style w:type="character" w:customStyle="1" w:styleId="a6">
    <w:name w:val="Нижний колонтитул Знак"/>
    <w:basedOn w:val="a0"/>
    <w:uiPriority w:val="99"/>
    <w:qFormat/>
    <w:rsid w:val="00AD20B8"/>
  </w:style>
  <w:style w:type="character" w:customStyle="1" w:styleId="a7">
    <w:name w:val="Текст выноски Знак"/>
    <w:basedOn w:val="a0"/>
    <w:uiPriority w:val="99"/>
    <w:semiHidden/>
    <w:qFormat/>
    <w:rsid w:val="00E044B5"/>
    <w:rPr>
      <w:rFonts w:ascii="Segoe UI" w:hAnsi="Segoe UI" w:cs="Segoe UI"/>
      <w:sz w:val="18"/>
      <w:szCs w:val="18"/>
    </w:rPr>
  </w:style>
  <w:style w:type="character" w:customStyle="1" w:styleId="ListLabel1">
    <w:name w:val="ListLabel 1"/>
    <w:qFormat/>
    <w:rPr>
      <w:rFonts w:ascii="Times New Roman" w:eastAsia="Times New Roman" w:hAnsi="Times New Roman"/>
      <w:sz w:val="28"/>
    </w:rPr>
  </w:style>
  <w:style w:type="character" w:customStyle="1" w:styleId="ListLabel2">
    <w:name w:val="ListLabel 2"/>
    <w:qFormat/>
    <w:rPr>
      <w:rFonts w:ascii="Times New Roman" w:hAnsi="Times New Roman" w:cs="Times New Roman"/>
      <w:sz w:val="28"/>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Times New Roman"/>
      <w:sz w:val="28"/>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paragraph" w:customStyle="1" w:styleId="a8">
    <w:name w:val="Заголовок"/>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pPr>
      <w:spacing w:after="140" w:line="288" w:lineRule="auto"/>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sz w:val="24"/>
      <w:szCs w:val="24"/>
    </w:rPr>
  </w:style>
  <w:style w:type="paragraph" w:styleId="ac">
    <w:name w:val="index heading"/>
    <w:basedOn w:val="a"/>
    <w:qFormat/>
    <w:pPr>
      <w:suppressLineNumbers/>
    </w:pPr>
    <w:rPr>
      <w:rFonts w:cs="FreeSans"/>
    </w:rPr>
  </w:style>
  <w:style w:type="paragraph" w:styleId="ad">
    <w:name w:val="List Paragraph"/>
    <w:basedOn w:val="a"/>
    <w:uiPriority w:val="99"/>
    <w:qFormat/>
    <w:rsid w:val="00FD54F4"/>
    <w:pPr>
      <w:ind w:left="720"/>
      <w:contextualSpacing/>
    </w:pPr>
  </w:style>
  <w:style w:type="paragraph" w:styleId="ae">
    <w:name w:val="No Spacing"/>
    <w:uiPriority w:val="1"/>
    <w:qFormat/>
    <w:rsid w:val="00FD54F4"/>
    <w:rPr>
      <w:color w:val="00000A"/>
      <w:sz w:val="22"/>
    </w:rPr>
  </w:style>
  <w:style w:type="paragraph" w:styleId="af">
    <w:name w:val="Body Text Indent"/>
    <w:basedOn w:val="a"/>
    <w:rsid w:val="00FD54F4"/>
    <w:pPr>
      <w:spacing w:after="0" w:line="240" w:lineRule="auto"/>
      <w:jc w:val="both"/>
    </w:pPr>
    <w:rPr>
      <w:rFonts w:ascii="Times New Roman" w:eastAsia="Times New Roman" w:hAnsi="Times New Roman" w:cs="Times New Roman"/>
      <w:sz w:val="24"/>
      <w:szCs w:val="24"/>
      <w:lang w:val="x-none" w:eastAsia="x-none"/>
    </w:rPr>
  </w:style>
  <w:style w:type="paragraph" w:styleId="20">
    <w:name w:val="Body Text Indent 2"/>
    <w:basedOn w:val="a"/>
    <w:uiPriority w:val="99"/>
    <w:semiHidden/>
    <w:unhideWhenUsed/>
    <w:qFormat/>
    <w:rsid w:val="00FD54F4"/>
    <w:pPr>
      <w:spacing w:after="120" w:line="480" w:lineRule="auto"/>
      <w:ind w:left="283"/>
    </w:pPr>
  </w:style>
  <w:style w:type="paragraph" w:customStyle="1" w:styleId="10">
    <w:name w:val="Обычный1"/>
    <w:qFormat/>
    <w:rsid w:val="00FD54F4"/>
    <w:rPr>
      <w:rFonts w:ascii="Times New Roman" w:eastAsia="Times New Roman" w:hAnsi="Times New Roman" w:cs="Times New Roman"/>
      <w:color w:val="00000A"/>
      <w:szCs w:val="20"/>
      <w:lang w:eastAsia="ru-RU"/>
    </w:rPr>
  </w:style>
  <w:style w:type="paragraph" w:customStyle="1" w:styleId="21">
    <w:name w:val="Основной текст 21"/>
    <w:basedOn w:val="10"/>
    <w:qFormat/>
    <w:rsid w:val="00FD54F4"/>
    <w:pPr>
      <w:ind w:left="720"/>
      <w:jc w:val="both"/>
    </w:pPr>
    <w:rPr>
      <w:sz w:val="28"/>
    </w:rPr>
  </w:style>
  <w:style w:type="paragraph" w:styleId="af0">
    <w:name w:val="Title"/>
    <w:basedOn w:val="a"/>
    <w:qFormat/>
    <w:rsid w:val="00FD54F4"/>
    <w:pPr>
      <w:widowControl w:val="0"/>
      <w:spacing w:after="0" w:line="240" w:lineRule="auto"/>
      <w:jc w:val="center"/>
    </w:pPr>
    <w:rPr>
      <w:b/>
      <w:bCs/>
      <w:sz w:val="28"/>
      <w:szCs w:val="28"/>
    </w:rPr>
  </w:style>
  <w:style w:type="paragraph" w:styleId="af1">
    <w:name w:val="header"/>
    <w:basedOn w:val="a"/>
    <w:uiPriority w:val="99"/>
    <w:unhideWhenUsed/>
    <w:rsid w:val="00AD20B8"/>
    <w:pPr>
      <w:tabs>
        <w:tab w:val="center" w:pos="4677"/>
        <w:tab w:val="right" w:pos="9355"/>
      </w:tabs>
      <w:spacing w:after="0" w:line="240" w:lineRule="auto"/>
    </w:pPr>
  </w:style>
  <w:style w:type="paragraph" w:styleId="af2">
    <w:name w:val="footer"/>
    <w:basedOn w:val="a"/>
    <w:uiPriority w:val="99"/>
    <w:unhideWhenUsed/>
    <w:rsid w:val="00AD20B8"/>
    <w:pPr>
      <w:tabs>
        <w:tab w:val="center" w:pos="4677"/>
        <w:tab w:val="right" w:pos="9355"/>
      </w:tabs>
      <w:spacing w:after="0" w:line="240" w:lineRule="auto"/>
    </w:pPr>
  </w:style>
  <w:style w:type="paragraph" w:styleId="af3">
    <w:name w:val="Balloon Text"/>
    <w:basedOn w:val="a"/>
    <w:uiPriority w:val="99"/>
    <w:semiHidden/>
    <w:unhideWhenUsed/>
    <w:qFormat/>
    <w:rsid w:val="00E044B5"/>
    <w:pPr>
      <w:spacing w:after="0" w:line="240" w:lineRule="auto"/>
    </w:pPr>
    <w:rPr>
      <w:rFonts w:ascii="Segoe UI" w:hAnsi="Segoe UI" w:cs="Segoe UI"/>
      <w:sz w:val="18"/>
      <w:szCs w:val="18"/>
    </w:rPr>
  </w:style>
  <w:style w:type="paragraph" w:customStyle="1" w:styleId="af4">
    <w:name w:val="Содержимое таблицы"/>
    <w:basedOn w:val="a"/>
    <w:qFormat/>
  </w:style>
  <w:style w:type="paragraph" w:customStyle="1" w:styleId="af5">
    <w:name w:val="Заголовок таблицы"/>
    <w:basedOn w:val="af4"/>
    <w:qFormat/>
  </w:style>
  <w:style w:type="table" w:styleId="af6">
    <w:name w:val="Table Grid"/>
    <w:basedOn w:val="a1"/>
    <w:uiPriority w:val="59"/>
    <w:rsid w:val="00FD54F4"/>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4F4"/>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FD54F4"/>
    <w:rPr>
      <w:rFonts w:ascii="Times New Roman" w:eastAsia="Times New Roman" w:hAnsi="Times New Roman" w:cs="Times New Roman"/>
      <w:sz w:val="24"/>
      <w:szCs w:val="24"/>
      <w:lang w:val="x-none" w:eastAsia="x-none"/>
    </w:rPr>
  </w:style>
  <w:style w:type="character" w:customStyle="1" w:styleId="2">
    <w:name w:val="Основной текст с отступом 2 Знак"/>
    <w:basedOn w:val="a0"/>
    <w:link w:val="2"/>
    <w:uiPriority w:val="99"/>
    <w:semiHidden/>
    <w:qFormat/>
    <w:rsid w:val="00FD54F4"/>
  </w:style>
  <w:style w:type="character" w:customStyle="1" w:styleId="Normal">
    <w:name w:val="Normal Знак"/>
    <w:basedOn w:val="a0"/>
    <w:link w:val="1"/>
    <w:qFormat/>
    <w:rsid w:val="00FD54F4"/>
    <w:rPr>
      <w:rFonts w:ascii="Times New Roman" w:eastAsia="Times New Roman" w:hAnsi="Times New Roman" w:cs="Times New Roman"/>
      <w:sz w:val="20"/>
      <w:szCs w:val="20"/>
      <w:lang w:eastAsia="ru-RU"/>
    </w:rPr>
  </w:style>
  <w:style w:type="character" w:customStyle="1" w:styleId="a4">
    <w:name w:val="Название Знак"/>
    <w:qFormat/>
    <w:locked/>
    <w:rsid w:val="00FD54F4"/>
    <w:rPr>
      <w:b/>
      <w:bCs/>
      <w:sz w:val="28"/>
      <w:szCs w:val="28"/>
    </w:rPr>
  </w:style>
  <w:style w:type="character" w:customStyle="1" w:styleId="1">
    <w:name w:val="Название Знак1"/>
    <w:basedOn w:val="a0"/>
    <w:link w:val="Normal"/>
    <w:uiPriority w:val="10"/>
    <w:qFormat/>
    <w:rsid w:val="00FD54F4"/>
    <w:rPr>
      <w:rFonts w:asciiTheme="majorHAnsi" w:eastAsiaTheme="majorEastAsia" w:hAnsiTheme="majorHAnsi" w:cstheme="majorBidi"/>
      <w:spacing w:val="-10"/>
      <w:sz w:val="56"/>
      <w:szCs w:val="56"/>
    </w:rPr>
  </w:style>
  <w:style w:type="character" w:customStyle="1" w:styleId="a5">
    <w:name w:val="Верхний колонтитул Знак"/>
    <w:basedOn w:val="a0"/>
    <w:uiPriority w:val="99"/>
    <w:qFormat/>
    <w:rsid w:val="00AD20B8"/>
  </w:style>
  <w:style w:type="character" w:customStyle="1" w:styleId="a6">
    <w:name w:val="Нижний колонтитул Знак"/>
    <w:basedOn w:val="a0"/>
    <w:uiPriority w:val="99"/>
    <w:qFormat/>
    <w:rsid w:val="00AD20B8"/>
  </w:style>
  <w:style w:type="character" w:customStyle="1" w:styleId="a7">
    <w:name w:val="Текст выноски Знак"/>
    <w:basedOn w:val="a0"/>
    <w:uiPriority w:val="99"/>
    <w:semiHidden/>
    <w:qFormat/>
    <w:rsid w:val="00E044B5"/>
    <w:rPr>
      <w:rFonts w:ascii="Segoe UI" w:hAnsi="Segoe UI" w:cs="Segoe UI"/>
      <w:sz w:val="18"/>
      <w:szCs w:val="18"/>
    </w:rPr>
  </w:style>
  <w:style w:type="character" w:customStyle="1" w:styleId="ListLabel1">
    <w:name w:val="ListLabel 1"/>
    <w:qFormat/>
    <w:rPr>
      <w:rFonts w:ascii="Times New Roman" w:eastAsia="Times New Roman" w:hAnsi="Times New Roman"/>
      <w:sz w:val="28"/>
    </w:rPr>
  </w:style>
  <w:style w:type="character" w:customStyle="1" w:styleId="ListLabel2">
    <w:name w:val="ListLabel 2"/>
    <w:qFormat/>
    <w:rPr>
      <w:rFonts w:ascii="Times New Roman" w:hAnsi="Times New Roman" w:cs="Times New Roman"/>
      <w:sz w:val="28"/>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Times New Roman"/>
      <w:sz w:val="28"/>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paragraph" w:customStyle="1" w:styleId="a8">
    <w:name w:val="Заголовок"/>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pPr>
      <w:spacing w:after="140" w:line="288" w:lineRule="auto"/>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sz w:val="24"/>
      <w:szCs w:val="24"/>
    </w:rPr>
  </w:style>
  <w:style w:type="paragraph" w:styleId="ac">
    <w:name w:val="index heading"/>
    <w:basedOn w:val="a"/>
    <w:qFormat/>
    <w:pPr>
      <w:suppressLineNumbers/>
    </w:pPr>
    <w:rPr>
      <w:rFonts w:cs="FreeSans"/>
    </w:rPr>
  </w:style>
  <w:style w:type="paragraph" w:styleId="ad">
    <w:name w:val="List Paragraph"/>
    <w:basedOn w:val="a"/>
    <w:uiPriority w:val="99"/>
    <w:qFormat/>
    <w:rsid w:val="00FD54F4"/>
    <w:pPr>
      <w:ind w:left="720"/>
      <w:contextualSpacing/>
    </w:pPr>
  </w:style>
  <w:style w:type="paragraph" w:styleId="ae">
    <w:name w:val="No Spacing"/>
    <w:uiPriority w:val="1"/>
    <w:qFormat/>
    <w:rsid w:val="00FD54F4"/>
    <w:rPr>
      <w:color w:val="00000A"/>
      <w:sz w:val="22"/>
    </w:rPr>
  </w:style>
  <w:style w:type="paragraph" w:styleId="af">
    <w:name w:val="Body Text Indent"/>
    <w:basedOn w:val="a"/>
    <w:rsid w:val="00FD54F4"/>
    <w:pPr>
      <w:spacing w:after="0" w:line="240" w:lineRule="auto"/>
      <w:jc w:val="both"/>
    </w:pPr>
    <w:rPr>
      <w:rFonts w:ascii="Times New Roman" w:eastAsia="Times New Roman" w:hAnsi="Times New Roman" w:cs="Times New Roman"/>
      <w:sz w:val="24"/>
      <w:szCs w:val="24"/>
      <w:lang w:val="x-none" w:eastAsia="x-none"/>
    </w:rPr>
  </w:style>
  <w:style w:type="paragraph" w:styleId="20">
    <w:name w:val="Body Text Indent 2"/>
    <w:basedOn w:val="a"/>
    <w:uiPriority w:val="99"/>
    <w:semiHidden/>
    <w:unhideWhenUsed/>
    <w:qFormat/>
    <w:rsid w:val="00FD54F4"/>
    <w:pPr>
      <w:spacing w:after="120" w:line="480" w:lineRule="auto"/>
      <w:ind w:left="283"/>
    </w:pPr>
  </w:style>
  <w:style w:type="paragraph" w:customStyle="1" w:styleId="10">
    <w:name w:val="Обычный1"/>
    <w:qFormat/>
    <w:rsid w:val="00FD54F4"/>
    <w:rPr>
      <w:rFonts w:ascii="Times New Roman" w:eastAsia="Times New Roman" w:hAnsi="Times New Roman" w:cs="Times New Roman"/>
      <w:color w:val="00000A"/>
      <w:szCs w:val="20"/>
      <w:lang w:eastAsia="ru-RU"/>
    </w:rPr>
  </w:style>
  <w:style w:type="paragraph" w:customStyle="1" w:styleId="21">
    <w:name w:val="Основной текст 21"/>
    <w:basedOn w:val="10"/>
    <w:qFormat/>
    <w:rsid w:val="00FD54F4"/>
    <w:pPr>
      <w:ind w:left="720"/>
      <w:jc w:val="both"/>
    </w:pPr>
    <w:rPr>
      <w:sz w:val="28"/>
    </w:rPr>
  </w:style>
  <w:style w:type="paragraph" w:styleId="af0">
    <w:name w:val="Title"/>
    <w:basedOn w:val="a"/>
    <w:qFormat/>
    <w:rsid w:val="00FD54F4"/>
    <w:pPr>
      <w:widowControl w:val="0"/>
      <w:spacing w:after="0" w:line="240" w:lineRule="auto"/>
      <w:jc w:val="center"/>
    </w:pPr>
    <w:rPr>
      <w:b/>
      <w:bCs/>
      <w:sz w:val="28"/>
      <w:szCs w:val="28"/>
    </w:rPr>
  </w:style>
  <w:style w:type="paragraph" w:styleId="af1">
    <w:name w:val="header"/>
    <w:basedOn w:val="a"/>
    <w:uiPriority w:val="99"/>
    <w:unhideWhenUsed/>
    <w:rsid w:val="00AD20B8"/>
    <w:pPr>
      <w:tabs>
        <w:tab w:val="center" w:pos="4677"/>
        <w:tab w:val="right" w:pos="9355"/>
      </w:tabs>
      <w:spacing w:after="0" w:line="240" w:lineRule="auto"/>
    </w:pPr>
  </w:style>
  <w:style w:type="paragraph" w:styleId="af2">
    <w:name w:val="footer"/>
    <w:basedOn w:val="a"/>
    <w:uiPriority w:val="99"/>
    <w:unhideWhenUsed/>
    <w:rsid w:val="00AD20B8"/>
    <w:pPr>
      <w:tabs>
        <w:tab w:val="center" w:pos="4677"/>
        <w:tab w:val="right" w:pos="9355"/>
      </w:tabs>
      <w:spacing w:after="0" w:line="240" w:lineRule="auto"/>
    </w:pPr>
  </w:style>
  <w:style w:type="paragraph" w:styleId="af3">
    <w:name w:val="Balloon Text"/>
    <w:basedOn w:val="a"/>
    <w:uiPriority w:val="99"/>
    <w:semiHidden/>
    <w:unhideWhenUsed/>
    <w:qFormat/>
    <w:rsid w:val="00E044B5"/>
    <w:pPr>
      <w:spacing w:after="0" w:line="240" w:lineRule="auto"/>
    </w:pPr>
    <w:rPr>
      <w:rFonts w:ascii="Segoe UI" w:hAnsi="Segoe UI" w:cs="Segoe UI"/>
      <w:sz w:val="18"/>
      <w:szCs w:val="18"/>
    </w:rPr>
  </w:style>
  <w:style w:type="paragraph" w:customStyle="1" w:styleId="af4">
    <w:name w:val="Содержимое таблицы"/>
    <w:basedOn w:val="a"/>
    <w:qFormat/>
  </w:style>
  <w:style w:type="paragraph" w:customStyle="1" w:styleId="af5">
    <w:name w:val="Заголовок таблицы"/>
    <w:basedOn w:val="af4"/>
    <w:qFormat/>
  </w:style>
  <w:style w:type="table" w:styleId="af6">
    <w:name w:val="Table Grid"/>
    <w:basedOn w:val="a1"/>
    <w:uiPriority w:val="59"/>
    <w:rsid w:val="00FD54F4"/>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593</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Жанар Бейсенова</cp:lastModifiedBy>
  <cp:revision>44</cp:revision>
  <cp:lastPrinted>2019-04-24T10:09:00Z</cp:lastPrinted>
  <dcterms:created xsi:type="dcterms:W3CDTF">2018-12-25T13:33:00Z</dcterms:created>
  <dcterms:modified xsi:type="dcterms:W3CDTF">2022-04-05T06:01:00Z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