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32" w:rsidRPr="006A77E6" w:rsidRDefault="003E0A4B" w:rsidP="009C4132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6730D">
        <w:rPr>
          <w:rFonts w:ascii="Times New Roman" w:hAnsi="Times New Roman"/>
          <w:b/>
          <w:sz w:val="28"/>
          <w:szCs w:val="28"/>
          <w:lang w:val="kk-KZ"/>
        </w:rPr>
        <w:t>«ГИДРАВЛИКА</w:t>
      </w:r>
      <w:r w:rsidR="009C4132" w:rsidRPr="006A77E6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9C4132" w:rsidRPr="006A77E6" w:rsidRDefault="009C4132" w:rsidP="009C4132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77E6">
        <w:rPr>
          <w:rFonts w:ascii="Times New Roman" w:hAnsi="Times New Roman"/>
          <w:b/>
          <w:sz w:val="28"/>
          <w:szCs w:val="28"/>
          <w:lang w:val="kk-KZ"/>
        </w:rPr>
        <w:t>пәні бойыншамагистратураға түсуге арналған кешенді тестілеудің</w:t>
      </w:r>
    </w:p>
    <w:p w:rsidR="009C4132" w:rsidRPr="006A77E6" w:rsidRDefault="009C4132" w:rsidP="009C4132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77E6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9C4132" w:rsidRPr="00C76556" w:rsidRDefault="009C4132" w:rsidP="009C41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9C4132" w:rsidRPr="003361C8" w:rsidRDefault="009C4132" w:rsidP="009C41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4132" w:rsidRPr="003361C8" w:rsidRDefault="009C4132" w:rsidP="009C413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361C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1.Құрастырылу мақсаты. </w:t>
      </w:r>
    </w:p>
    <w:p w:rsidR="009C4132" w:rsidRDefault="009C4132" w:rsidP="009C41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9C4132" w:rsidRPr="003361C8" w:rsidRDefault="009C4132" w:rsidP="009C41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4132" w:rsidRPr="003361C8" w:rsidRDefault="009C4132" w:rsidP="009C41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3361C8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3361C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9C4132" w:rsidRPr="00C76556" w:rsidTr="00F6756D">
        <w:trPr>
          <w:cantSplit/>
          <w:trHeight w:val="1084"/>
        </w:trPr>
        <w:tc>
          <w:tcPr>
            <w:tcW w:w="2292" w:type="dxa"/>
            <w:shd w:val="clear" w:color="auto" w:fill="auto"/>
            <w:noWrap/>
            <w:vAlign w:val="center"/>
          </w:tcPr>
          <w:p w:rsidR="009C4132" w:rsidRPr="003361C8" w:rsidRDefault="009C4132" w:rsidP="00F67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9C4132" w:rsidRPr="003361C8" w:rsidRDefault="009C4132" w:rsidP="00F67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3361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Шифр </w:t>
            </w:r>
          </w:p>
          <w:p w:rsidR="009C4132" w:rsidRPr="003361C8" w:rsidRDefault="009C4132" w:rsidP="00F67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61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М129</w:t>
            </w:r>
          </w:p>
        </w:tc>
        <w:tc>
          <w:tcPr>
            <w:tcW w:w="7277" w:type="dxa"/>
            <w:shd w:val="clear" w:color="auto" w:fill="auto"/>
          </w:tcPr>
          <w:p w:rsidR="009C4132" w:rsidRPr="003361C8" w:rsidRDefault="009C4132" w:rsidP="00F6756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33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Білім беру бағдарламалары тобының атауы:</w:t>
            </w:r>
          </w:p>
          <w:p w:rsidR="009C4132" w:rsidRPr="003361C8" w:rsidRDefault="009C4132" w:rsidP="00F6756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361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«Гидротехникалық құрылыс»</w:t>
            </w:r>
          </w:p>
          <w:p w:rsidR="009C4132" w:rsidRPr="003361C8" w:rsidRDefault="009C4132" w:rsidP="00F6756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</w:p>
        </w:tc>
      </w:tr>
    </w:tbl>
    <w:p w:rsidR="009C4132" w:rsidRPr="003361C8" w:rsidRDefault="009C4132" w:rsidP="009C41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4132" w:rsidRPr="003361C8" w:rsidRDefault="009C4132" w:rsidP="009C4132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3361C8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3361C8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3361C8">
        <w:rPr>
          <w:b/>
          <w:bCs/>
          <w:sz w:val="28"/>
          <w:szCs w:val="28"/>
          <w:lang w:val="kk-KZ"/>
        </w:rPr>
        <w:t>:</w:t>
      </w:r>
      <w:r w:rsidRPr="003361C8">
        <w:rPr>
          <w:sz w:val="28"/>
          <w:szCs w:val="28"/>
          <w:lang w:val="kk-KZ"/>
        </w:rPr>
        <w:t xml:space="preserve"> Тестіге </w:t>
      </w:r>
      <w:r w:rsidRPr="003361C8">
        <w:rPr>
          <w:b/>
          <w:sz w:val="28"/>
          <w:szCs w:val="28"/>
          <w:lang w:val="kk-KZ"/>
        </w:rPr>
        <w:t>«Гидравлика»</w:t>
      </w:r>
      <w:r w:rsidRPr="003361C8">
        <w:rPr>
          <w:sz w:val="28"/>
          <w:szCs w:val="28"/>
          <w:lang w:val="kk-KZ"/>
        </w:rPr>
        <w:t xml:space="preserve"> пәні бойынша  жұмыс оқу жоспары негізіндегі оқу материалы келесі бөлімдер түрінде енгізілген. Тапсырмалар оқыту тілінде қазақша 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9C4132" w:rsidRPr="003361C8" w:rsidTr="00F6756D">
        <w:trPr>
          <w:trHeight w:val="649"/>
        </w:trPr>
        <w:tc>
          <w:tcPr>
            <w:tcW w:w="500" w:type="dxa"/>
            <w:vAlign w:val="center"/>
          </w:tcPr>
          <w:p w:rsidR="009C4132" w:rsidRPr="003361C8" w:rsidRDefault="009C4132" w:rsidP="00F6756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C4132" w:rsidRPr="003361C8" w:rsidRDefault="009C4132" w:rsidP="00F6756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Pr="003361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3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  <w:p w:rsidR="009C4132" w:rsidRPr="003361C8" w:rsidRDefault="009C4132" w:rsidP="00F6756D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C4132" w:rsidRPr="003361C8" w:rsidRDefault="009C4132" w:rsidP="00F6756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</w:p>
          <w:p w:rsidR="009C4132" w:rsidRPr="003361C8" w:rsidRDefault="009C4132" w:rsidP="00F6756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  <w:tc>
          <w:tcPr>
            <w:tcW w:w="1418" w:type="dxa"/>
            <w:vAlign w:val="center"/>
          </w:tcPr>
          <w:p w:rsidR="009C4132" w:rsidRPr="003361C8" w:rsidRDefault="009C4132" w:rsidP="00F67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9C4132" w:rsidRPr="003361C8" w:rsidRDefault="009C4132" w:rsidP="00F67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C4132" w:rsidRPr="003361C8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Сұйықтың ашық арналардағы қозғалысы және олардың түрлерін топтастыру. Жасанды арналардың түрлері. Ашық арна көлденең қимасының геометриялық элементтері.</w:t>
            </w: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C4132" w:rsidRPr="003361C8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Каналдағы сұйық ағыны ағысы жылдамдықтарының  үлестірілуі. </w:t>
            </w:r>
            <w:r w:rsidRPr="003361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Ағын ағысындағы жылдамдықтың таралуы</w:t>
            </w: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3361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Каналдағы су қозғалысының жылдамдығын шектеу</w:t>
            </w: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Сұйықтың бірқалыпты қозғалысы. Бірқалыпты қозғалыстың негізгі теңдеуі. Негізгі есептік формулалар.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361C8">
              <w:rPr>
                <w:color w:val="000000"/>
                <w:sz w:val="28"/>
                <w:szCs w:val="28"/>
                <w:lang w:val="kk-KZ"/>
              </w:rPr>
              <w:t>Ашық арналардағы орныққан бейқалыпты су қозғалысы. Ашық арналардағы судың жатық өзгеретін айнымалы қозғалысының дифференциалдық теңдеуі.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/>
                <w:sz w:val="28"/>
                <w:szCs w:val="28"/>
              </w:rPr>
              <w:t>орташа (B)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</w:tcPr>
          <w:p w:rsidR="009C4132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арналардағы орныққан бейқалыпты жатық өзгеретін су қозғалысы. Призмалық арналардағы сұйықтың айнымалы қозғалысының еркін бет кескіндері. </w:t>
            </w: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Арнаның көрсеткіштік заңы.</w:t>
            </w:r>
          </w:p>
          <w:p w:rsidR="009C4132" w:rsidRPr="003361C8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8">
              <w:rPr>
                <w:rFonts w:ascii="Times New Roman" w:hAnsi="Times New Roman"/>
                <w:sz w:val="28"/>
                <w:szCs w:val="28"/>
              </w:rPr>
              <w:lastRenderedPageBreak/>
              <w:t>қиын (C)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670" w:type="dxa"/>
          </w:tcPr>
          <w:p w:rsidR="009C4132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Сұйықтың құбырлардағы орныққан қозғалысы. Қысқа және ұзын, қарапайым және күрделі құбырлар желісі. Есептеу формулалары. Күрделі құбыр желісінің негізгі элементтері.</w:t>
            </w:r>
          </w:p>
          <w:p w:rsidR="009C4132" w:rsidRPr="003361C8" w:rsidRDefault="009C4132" w:rsidP="00F67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Гидравликалық шапшыма. Шапшымалардың түрлері. Жетілген гидравликалық шапшыманың негізгі теңдеуі. (Гидравлический прыжок. Виды прыжков. Основное уравнение совершенного гидравлического прыжка).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Суағарлардағы ағындар. Суағарлар және олардың түрлері. Суағарлардың өтім формуласы.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Бьефтерді жалғастыру. Еңістік өзгергендегі бьефтердің жалғасуы. Суұрма құдық пен суұрма қабырғаны гидравликалық есептеу.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Құламалар мен тезағарлар. Жалғастыратын құрылымдар. Құламалар. Тезағарлар.</w:t>
            </w:r>
          </w:p>
          <w:p w:rsidR="009C4132" w:rsidRPr="003361C8" w:rsidRDefault="009C4132" w:rsidP="00F6756D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32" w:rsidRPr="003361C8" w:rsidTr="00F6756D">
        <w:tc>
          <w:tcPr>
            <w:tcW w:w="500" w:type="dxa"/>
          </w:tcPr>
          <w:p w:rsidR="009C4132" w:rsidRPr="003361C8" w:rsidRDefault="009C4132" w:rsidP="00F6756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0" w:type="dxa"/>
          </w:tcPr>
          <w:p w:rsidR="009C4132" w:rsidRDefault="009C4132" w:rsidP="00F6756D">
            <w:pPr>
              <w:pStyle w:val="1"/>
              <w:rPr>
                <w:sz w:val="28"/>
                <w:szCs w:val="28"/>
                <w:lang w:val="kk-KZ"/>
              </w:rPr>
            </w:pPr>
            <w:r w:rsidRPr="003361C8">
              <w:rPr>
                <w:sz w:val="28"/>
                <w:szCs w:val="28"/>
                <w:lang w:val="kk-KZ"/>
              </w:rPr>
              <w:t>Ашық арналардағы тасынды қозғалысы. Тасындылар қозғалысы. Түптік тасындылардың пайда болу есептері және олардың тасымалдану жағдайлары.</w:t>
            </w:r>
          </w:p>
          <w:p w:rsidR="009C4132" w:rsidRPr="003361C8" w:rsidRDefault="009C4132" w:rsidP="00F6756D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32" w:rsidRPr="003361C8" w:rsidTr="00F6756D">
        <w:tc>
          <w:tcPr>
            <w:tcW w:w="6170" w:type="dxa"/>
            <w:gridSpan w:val="2"/>
          </w:tcPr>
          <w:p w:rsidR="009C4132" w:rsidRPr="003361C8" w:rsidRDefault="009C4132" w:rsidP="00F6756D">
            <w:pPr>
              <w:pStyle w:val="1"/>
              <w:rPr>
                <w:sz w:val="28"/>
                <w:szCs w:val="28"/>
                <w:lang w:val="kk-KZ"/>
              </w:rPr>
            </w:pPr>
            <w:r w:rsidRPr="003361C8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9C4132" w:rsidRPr="003361C8" w:rsidRDefault="009C4132" w:rsidP="00F6756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3361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9C4132" w:rsidRDefault="009C4132" w:rsidP="009C41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4132" w:rsidRPr="003361C8" w:rsidRDefault="009C4132" w:rsidP="009C41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3361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1. Сұйықтың ашық арналардағы қозғалысы және олардың түрлерін топтастыру.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2. Каналдағы сұйық ағыны ағысы жылдамдықтарының  үлестірілуі.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3. Сұйықтың бірқалыпты қозғалысы.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361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Ашық арналардағы орныққан бейқалыпты су қозғалысы.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Ашық арналардағы орныққан бейқалыпты жатық өзгеретін су қозғалысы.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6. Сұйықтың құбырлардағы орныққан қозғалысы.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7. Гидравликалық шапшыма.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8. Суағарлардағы ағындар.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9. Бьефтерді жалғастыру.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 Құламалар мен тезағарлар.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  <w:lang w:val="kk-KZ"/>
        </w:rPr>
        <w:t xml:space="preserve">11. Ашық арналардағы тасынды қозғалысы.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3361C8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9C4132" w:rsidRPr="003361C8" w:rsidRDefault="009C4132" w:rsidP="009C41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3361C8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3361C8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61C8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9C4132" w:rsidRPr="003361C8" w:rsidRDefault="009C4132" w:rsidP="009C4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3361C8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9C4132" w:rsidRPr="003361C8" w:rsidRDefault="009C4132" w:rsidP="009C4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3361C8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9C4132" w:rsidRPr="003361C8" w:rsidRDefault="009C4132" w:rsidP="009C4132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жеңі</w:t>
      </w:r>
      <w:proofErr w:type="gramStart"/>
      <w:r w:rsidRPr="003361C8">
        <w:rPr>
          <w:rFonts w:ascii="Times New Roman" w:hAnsi="Times New Roman"/>
          <w:sz w:val="28"/>
          <w:szCs w:val="28"/>
        </w:rPr>
        <w:t>л</w:t>
      </w:r>
      <w:proofErr w:type="gramEnd"/>
      <w:r w:rsidRPr="003361C8">
        <w:rPr>
          <w:rFonts w:ascii="Times New Roman" w:hAnsi="Times New Roman"/>
          <w:sz w:val="28"/>
          <w:szCs w:val="28"/>
        </w:rPr>
        <w:t xml:space="preserve"> (A) – </w:t>
      </w:r>
      <w:r w:rsidRPr="003361C8">
        <w:rPr>
          <w:rFonts w:ascii="Times New Roman" w:hAnsi="Times New Roman"/>
          <w:sz w:val="28"/>
          <w:szCs w:val="28"/>
          <w:lang w:val="en-US"/>
        </w:rPr>
        <w:t>9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тапсырма (30%);</w:t>
      </w:r>
    </w:p>
    <w:p w:rsidR="009C4132" w:rsidRPr="003361C8" w:rsidRDefault="009C4132" w:rsidP="009C4132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9C4132" w:rsidRPr="003361C8" w:rsidRDefault="009C4132" w:rsidP="009C4132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қиын (C) – 9 тапсырма (30%).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61C8">
        <w:rPr>
          <w:rFonts w:ascii="Times New Roman" w:hAnsi="Times New Roman"/>
          <w:b/>
          <w:sz w:val="28"/>
          <w:szCs w:val="28"/>
        </w:rPr>
        <w:t>7. Тапсырмаформасы: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Тест тапсырмалары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жабық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формада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беріледі. Ұсынылған бес жауап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нұсқасынан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бі</w:t>
      </w:r>
      <w:proofErr w:type="gramStart"/>
      <w:r w:rsidRPr="003361C8">
        <w:rPr>
          <w:rFonts w:ascii="Times New Roman" w:hAnsi="Times New Roman"/>
          <w:sz w:val="28"/>
          <w:szCs w:val="28"/>
        </w:rPr>
        <w:t>р</w:t>
      </w:r>
      <w:proofErr w:type="gramEnd"/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жауапты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таңдау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1C8">
        <w:rPr>
          <w:rFonts w:ascii="Times New Roman" w:hAnsi="Times New Roman"/>
          <w:sz w:val="28"/>
          <w:szCs w:val="28"/>
        </w:rPr>
        <w:t>керек.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361C8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3361C8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:rsidR="009C4132" w:rsidRPr="003361C8" w:rsidRDefault="009C4132" w:rsidP="009C4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361C8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3361C8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3361C8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361C8">
        <w:rPr>
          <w:rFonts w:ascii="Times New Roman" w:hAnsi="Times New Roman"/>
          <w:b/>
          <w:bCs/>
          <w:sz w:val="28"/>
          <w:szCs w:val="28"/>
          <w:lang w:val="kk-KZ"/>
        </w:rPr>
        <w:t>9. Ұсынылатын әдебиеттер тізімі: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61C8">
        <w:rPr>
          <w:rFonts w:ascii="Times New Roman" w:hAnsi="Times New Roman"/>
          <w:bCs/>
          <w:sz w:val="28"/>
          <w:szCs w:val="28"/>
          <w:lang w:val="kk-KZ"/>
        </w:rPr>
        <w:t>1. Әбдіраманов Ә. Гидравлика. – Тараз.: Сенім, 2012. - 472 б.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61C8">
        <w:rPr>
          <w:rFonts w:ascii="Times New Roman" w:hAnsi="Times New Roman"/>
          <w:bCs/>
          <w:sz w:val="28"/>
          <w:szCs w:val="28"/>
          <w:lang w:val="kk-KZ"/>
        </w:rPr>
        <w:t>2. Жолдасов С.Қ. Ашық арналар гидравликасы. – Тараз.: Тараз университеті, 2012. - 160 б.</w:t>
      </w:r>
    </w:p>
    <w:p w:rsidR="009C4132" w:rsidRPr="003361C8" w:rsidRDefault="009C4132" w:rsidP="009C413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  <w:lang w:val="kk-KZ"/>
        </w:rPr>
        <w:t>3</w:t>
      </w:r>
      <w:r w:rsidRPr="003361C8">
        <w:rPr>
          <w:rFonts w:ascii="Times New Roman" w:hAnsi="Times New Roman"/>
          <w:sz w:val="28"/>
          <w:szCs w:val="28"/>
        </w:rPr>
        <w:t>.</w:t>
      </w:r>
      <w:r w:rsidRPr="003361C8">
        <w:rPr>
          <w:rFonts w:ascii="Times New Roman" w:hAnsi="Times New Roman"/>
          <w:iCs/>
          <w:sz w:val="28"/>
          <w:szCs w:val="28"/>
        </w:rPr>
        <w:t>А</w:t>
      </w:r>
      <w:r w:rsidRPr="003361C8">
        <w:rPr>
          <w:rFonts w:ascii="Times New Roman" w:hAnsi="Times New Roman"/>
          <w:iCs/>
          <w:sz w:val="28"/>
          <w:szCs w:val="28"/>
          <w:lang w:val="kk-KZ"/>
        </w:rPr>
        <w:t>льт</w:t>
      </w:r>
      <w:r w:rsidRPr="003361C8">
        <w:rPr>
          <w:rFonts w:ascii="Times New Roman" w:hAnsi="Times New Roman"/>
          <w:iCs/>
          <w:sz w:val="28"/>
          <w:szCs w:val="28"/>
        </w:rPr>
        <w:t>шул</w:t>
      </w:r>
      <w:r w:rsidRPr="003361C8">
        <w:rPr>
          <w:rFonts w:ascii="Times New Roman" w:hAnsi="Times New Roman"/>
          <w:iCs/>
          <w:sz w:val="28"/>
          <w:szCs w:val="28"/>
          <w:lang w:val="kk-KZ"/>
        </w:rPr>
        <w:t>ь</w:t>
      </w:r>
      <w:r w:rsidRPr="003361C8">
        <w:rPr>
          <w:rFonts w:ascii="Times New Roman" w:hAnsi="Times New Roman"/>
          <w:iCs/>
          <w:sz w:val="28"/>
          <w:szCs w:val="28"/>
        </w:rPr>
        <w:t xml:space="preserve"> А.Д., Киселев П.Г.</w:t>
      </w:r>
      <w:r w:rsidRPr="003361C8">
        <w:rPr>
          <w:rFonts w:ascii="Times New Roman" w:hAnsi="Times New Roman"/>
          <w:sz w:val="28"/>
          <w:szCs w:val="28"/>
        </w:rPr>
        <w:t> Гидравлика и аэродинамика (Основы механики жидкости): Учеб, пособие для вузов. 2-е изд., перераб. и доп. М.: Стройиздат, 1975.</w:t>
      </w:r>
    </w:p>
    <w:p w:rsidR="009C4132" w:rsidRPr="003361C8" w:rsidRDefault="009C4132" w:rsidP="009C413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4.</w:t>
      </w:r>
      <w:r w:rsidRPr="003361C8">
        <w:rPr>
          <w:rFonts w:ascii="Times New Roman" w:hAnsi="Times New Roman"/>
          <w:iCs/>
          <w:sz w:val="28"/>
          <w:szCs w:val="28"/>
        </w:rPr>
        <w:t>Сазанов И. И.</w:t>
      </w:r>
      <w:r w:rsidRPr="003361C8">
        <w:rPr>
          <w:rFonts w:ascii="Times New Roman" w:hAnsi="Times New Roman"/>
          <w:sz w:val="28"/>
          <w:szCs w:val="28"/>
        </w:rPr>
        <w:t>Гидравлика: Учеб, пособие. М.: ИЦ МГТУ «Станкин», «Янус-К», 2005.</w:t>
      </w:r>
    </w:p>
    <w:p w:rsidR="009C4132" w:rsidRPr="003361C8" w:rsidRDefault="009C4132" w:rsidP="009C413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5.</w:t>
      </w:r>
      <w:r w:rsidRPr="003361C8">
        <w:rPr>
          <w:rFonts w:ascii="Times New Roman" w:hAnsi="Times New Roman"/>
          <w:iCs/>
          <w:sz w:val="28"/>
          <w:szCs w:val="28"/>
        </w:rPr>
        <w:t>Чугаев Р.Р.</w:t>
      </w:r>
      <w:r w:rsidRPr="003361C8">
        <w:rPr>
          <w:rFonts w:ascii="Times New Roman" w:hAnsi="Times New Roman"/>
          <w:sz w:val="28"/>
          <w:szCs w:val="28"/>
        </w:rPr>
        <w:t>Гидравлика: Учебник для вузов. 4-е изд., доп. и перераб. Л.: Энергоиздат, Ленингр. отделение, 1982.</w:t>
      </w:r>
    </w:p>
    <w:p w:rsidR="009C4132" w:rsidRPr="003361C8" w:rsidRDefault="009C4132" w:rsidP="009C413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361C8">
        <w:rPr>
          <w:rFonts w:ascii="Times New Roman" w:hAnsi="Times New Roman"/>
          <w:sz w:val="28"/>
          <w:szCs w:val="28"/>
        </w:rPr>
        <w:t>6.</w:t>
      </w:r>
      <w:r w:rsidRPr="003361C8">
        <w:rPr>
          <w:rFonts w:ascii="Times New Roman" w:hAnsi="Times New Roman"/>
          <w:iCs/>
          <w:sz w:val="28"/>
          <w:szCs w:val="28"/>
        </w:rPr>
        <w:t>Иванов В.И., Сазанов И.И., Схиртладзе А.Г., Трифонова Г.О.</w:t>
      </w:r>
      <w:r w:rsidRPr="003361C8">
        <w:rPr>
          <w:rFonts w:ascii="Times New Roman" w:hAnsi="Times New Roman"/>
          <w:sz w:val="28"/>
          <w:szCs w:val="28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61C8">
        <w:rPr>
          <w:rFonts w:ascii="Times New Roman" w:hAnsi="Times New Roman" w:cs="Times New Roman"/>
          <w:sz w:val="28"/>
          <w:szCs w:val="28"/>
        </w:rPr>
        <w:t>7.</w:t>
      </w:r>
      <w:r w:rsidRPr="003361C8">
        <w:rPr>
          <w:rFonts w:ascii="Times New Roman" w:hAnsi="Times New Roman" w:cs="Times New Roman"/>
          <w:iCs/>
          <w:sz w:val="28"/>
          <w:szCs w:val="28"/>
        </w:rPr>
        <w:t>Симанин И.А., Сазанов И.И.</w:t>
      </w:r>
      <w:r w:rsidRPr="003361C8">
        <w:rPr>
          <w:rFonts w:ascii="Times New Roman" w:hAnsi="Times New Roman" w:cs="Times New Roman"/>
          <w:sz w:val="28"/>
          <w:szCs w:val="28"/>
        </w:rPr>
        <w:t>Гидравлика. Типовое проектирование гидравлического привода технологического оборудования: Учеб, пособие. Пенза: Изд-во Пенз. гос. технол. ун-та, 2013.</w:t>
      </w:r>
    </w:p>
    <w:p w:rsidR="009C4132" w:rsidRPr="003361C8" w:rsidRDefault="009C4132" w:rsidP="009C4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9C4132" w:rsidRPr="003361C8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30E66"/>
    <w:rsid w:val="00045572"/>
    <w:rsid w:val="00053740"/>
    <w:rsid w:val="00064B1B"/>
    <w:rsid w:val="0006730D"/>
    <w:rsid w:val="00070E89"/>
    <w:rsid w:val="00092A85"/>
    <w:rsid w:val="000A0E39"/>
    <w:rsid w:val="000A19DC"/>
    <w:rsid w:val="000A713E"/>
    <w:rsid w:val="000B096D"/>
    <w:rsid w:val="000D54F9"/>
    <w:rsid w:val="000E1A6E"/>
    <w:rsid w:val="000E4ABC"/>
    <w:rsid w:val="00123EE5"/>
    <w:rsid w:val="001412B1"/>
    <w:rsid w:val="00142621"/>
    <w:rsid w:val="00147F80"/>
    <w:rsid w:val="0015460D"/>
    <w:rsid w:val="00174799"/>
    <w:rsid w:val="001A0075"/>
    <w:rsid w:val="001C09AE"/>
    <w:rsid w:val="001C2AB0"/>
    <w:rsid w:val="001C2AF7"/>
    <w:rsid w:val="001C72AB"/>
    <w:rsid w:val="001E2A19"/>
    <w:rsid w:val="001F3216"/>
    <w:rsid w:val="0020188E"/>
    <w:rsid w:val="00214DD4"/>
    <w:rsid w:val="00236594"/>
    <w:rsid w:val="002565D6"/>
    <w:rsid w:val="002843DA"/>
    <w:rsid w:val="002A4D5F"/>
    <w:rsid w:val="002B234B"/>
    <w:rsid w:val="002B3D12"/>
    <w:rsid w:val="002C40A8"/>
    <w:rsid w:val="002D3E89"/>
    <w:rsid w:val="002E159E"/>
    <w:rsid w:val="002F7C21"/>
    <w:rsid w:val="00306E99"/>
    <w:rsid w:val="0031671D"/>
    <w:rsid w:val="00333AE4"/>
    <w:rsid w:val="003515DB"/>
    <w:rsid w:val="003555A1"/>
    <w:rsid w:val="00362792"/>
    <w:rsid w:val="003662A6"/>
    <w:rsid w:val="00367BA0"/>
    <w:rsid w:val="00376EEB"/>
    <w:rsid w:val="00394F17"/>
    <w:rsid w:val="003A39FF"/>
    <w:rsid w:val="003B4E83"/>
    <w:rsid w:val="003D6191"/>
    <w:rsid w:val="003E0A4B"/>
    <w:rsid w:val="003E1933"/>
    <w:rsid w:val="003F08D1"/>
    <w:rsid w:val="003F3155"/>
    <w:rsid w:val="00411C12"/>
    <w:rsid w:val="0045060B"/>
    <w:rsid w:val="004510A0"/>
    <w:rsid w:val="00451BE8"/>
    <w:rsid w:val="00460F3B"/>
    <w:rsid w:val="00463F74"/>
    <w:rsid w:val="004718EB"/>
    <w:rsid w:val="0047256F"/>
    <w:rsid w:val="00481D8A"/>
    <w:rsid w:val="00490E61"/>
    <w:rsid w:val="004A2F4C"/>
    <w:rsid w:val="004A4DDD"/>
    <w:rsid w:val="004A6564"/>
    <w:rsid w:val="004B7336"/>
    <w:rsid w:val="004C5A66"/>
    <w:rsid w:val="004C6FA3"/>
    <w:rsid w:val="004D5970"/>
    <w:rsid w:val="004F2FAE"/>
    <w:rsid w:val="004F6E9E"/>
    <w:rsid w:val="004F72D4"/>
    <w:rsid w:val="004F7458"/>
    <w:rsid w:val="00504549"/>
    <w:rsid w:val="005362BB"/>
    <w:rsid w:val="00542507"/>
    <w:rsid w:val="0055715C"/>
    <w:rsid w:val="0056485D"/>
    <w:rsid w:val="0057421A"/>
    <w:rsid w:val="005827D8"/>
    <w:rsid w:val="005A09B5"/>
    <w:rsid w:val="005B659B"/>
    <w:rsid w:val="005C1B1E"/>
    <w:rsid w:val="005C1DED"/>
    <w:rsid w:val="005C68A6"/>
    <w:rsid w:val="005D2BE8"/>
    <w:rsid w:val="005E54C7"/>
    <w:rsid w:val="005E57E0"/>
    <w:rsid w:val="005F1020"/>
    <w:rsid w:val="00602C06"/>
    <w:rsid w:val="00616558"/>
    <w:rsid w:val="00622559"/>
    <w:rsid w:val="00622A7C"/>
    <w:rsid w:val="00623196"/>
    <w:rsid w:val="00633549"/>
    <w:rsid w:val="00635C0F"/>
    <w:rsid w:val="00637D7C"/>
    <w:rsid w:val="00645805"/>
    <w:rsid w:val="00646A80"/>
    <w:rsid w:val="00666CCE"/>
    <w:rsid w:val="00672AEF"/>
    <w:rsid w:val="006734B7"/>
    <w:rsid w:val="00676F5E"/>
    <w:rsid w:val="006806B9"/>
    <w:rsid w:val="006913E3"/>
    <w:rsid w:val="006A77E6"/>
    <w:rsid w:val="006B1BCD"/>
    <w:rsid w:val="006B3A4B"/>
    <w:rsid w:val="006C0EF6"/>
    <w:rsid w:val="006D1C34"/>
    <w:rsid w:val="006E2A37"/>
    <w:rsid w:val="006E6627"/>
    <w:rsid w:val="006E7788"/>
    <w:rsid w:val="006F5EBA"/>
    <w:rsid w:val="006F61FE"/>
    <w:rsid w:val="00730BE8"/>
    <w:rsid w:val="00753E53"/>
    <w:rsid w:val="00757C42"/>
    <w:rsid w:val="007774A8"/>
    <w:rsid w:val="0079078E"/>
    <w:rsid w:val="007A7923"/>
    <w:rsid w:val="007D3666"/>
    <w:rsid w:val="007E32A1"/>
    <w:rsid w:val="007E4610"/>
    <w:rsid w:val="00810936"/>
    <w:rsid w:val="00810B4C"/>
    <w:rsid w:val="00811CC8"/>
    <w:rsid w:val="008275DB"/>
    <w:rsid w:val="00835EA3"/>
    <w:rsid w:val="00855087"/>
    <w:rsid w:val="0087743B"/>
    <w:rsid w:val="00880549"/>
    <w:rsid w:val="00884E6B"/>
    <w:rsid w:val="00885484"/>
    <w:rsid w:val="00894144"/>
    <w:rsid w:val="008C08C7"/>
    <w:rsid w:val="008C1AC0"/>
    <w:rsid w:val="008D6449"/>
    <w:rsid w:val="008D6874"/>
    <w:rsid w:val="008D6CD3"/>
    <w:rsid w:val="008F72E2"/>
    <w:rsid w:val="009033E6"/>
    <w:rsid w:val="00914054"/>
    <w:rsid w:val="00914D33"/>
    <w:rsid w:val="00931DB1"/>
    <w:rsid w:val="00936C64"/>
    <w:rsid w:val="00940494"/>
    <w:rsid w:val="00956D93"/>
    <w:rsid w:val="00962E29"/>
    <w:rsid w:val="009652A5"/>
    <w:rsid w:val="00974CC9"/>
    <w:rsid w:val="009777A9"/>
    <w:rsid w:val="00984471"/>
    <w:rsid w:val="009C4132"/>
    <w:rsid w:val="009F3835"/>
    <w:rsid w:val="00A02D23"/>
    <w:rsid w:val="00A049CA"/>
    <w:rsid w:val="00A07016"/>
    <w:rsid w:val="00A11D38"/>
    <w:rsid w:val="00A201DA"/>
    <w:rsid w:val="00A2145E"/>
    <w:rsid w:val="00A42415"/>
    <w:rsid w:val="00A4327A"/>
    <w:rsid w:val="00A862D2"/>
    <w:rsid w:val="00AA3307"/>
    <w:rsid w:val="00AA697F"/>
    <w:rsid w:val="00AB499F"/>
    <w:rsid w:val="00AB78C2"/>
    <w:rsid w:val="00B0351E"/>
    <w:rsid w:val="00B10FF7"/>
    <w:rsid w:val="00B26054"/>
    <w:rsid w:val="00B3454D"/>
    <w:rsid w:val="00B46385"/>
    <w:rsid w:val="00B479F5"/>
    <w:rsid w:val="00B61AE0"/>
    <w:rsid w:val="00B64C70"/>
    <w:rsid w:val="00B827AF"/>
    <w:rsid w:val="00B8630D"/>
    <w:rsid w:val="00BA3B6C"/>
    <w:rsid w:val="00BA58BF"/>
    <w:rsid w:val="00BD0F48"/>
    <w:rsid w:val="00BD7905"/>
    <w:rsid w:val="00BF6A84"/>
    <w:rsid w:val="00C2086C"/>
    <w:rsid w:val="00C22013"/>
    <w:rsid w:val="00C22A47"/>
    <w:rsid w:val="00C22AE1"/>
    <w:rsid w:val="00C26309"/>
    <w:rsid w:val="00C3159A"/>
    <w:rsid w:val="00C547DF"/>
    <w:rsid w:val="00C56EDB"/>
    <w:rsid w:val="00C570C6"/>
    <w:rsid w:val="00C6128A"/>
    <w:rsid w:val="00C73522"/>
    <w:rsid w:val="00C77B3E"/>
    <w:rsid w:val="00C90681"/>
    <w:rsid w:val="00C909B6"/>
    <w:rsid w:val="00C93058"/>
    <w:rsid w:val="00C94F84"/>
    <w:rsid w:val="00CA6762"/>
    <w:rsid w:val="00CB3884"/>
    <w:rsid w:val="00D15B53"/>
    <w:rsid w:val="00D179E4"/>
    <w:rsid w:val="00D25CDF"/>
    <w:rsid w:val="00D4694B"/>
    <w:rsid w:val="00D522A3"/>
    <w:rsid w:val="00D60B10"/>
    <w:rsid w:val="00D66025"/>
    <w:rsid w:val="00D7312B"/>
    <w:rsid w:val="00D7628A"/>
    <w:rsid w:val="00D82D61"/>
    <w:rsid w:val="00D901F2"/>
    <w:rsid w:val="00D95B09"/>
    <w:rsid w:val="00DC2E2F"/>
    <w:rsid w:val="00DE5AAB"/>
    <w:rsid w:val="00E00496"/>
    <w:rsid w:val="00E22023"/>
    <w:rsid w:val="00E23E45"/>
    <w:rsid w:val="00E26ABC"/>
    <w:rsid w:val="00E36C0C"/>
    <w:rsid w:val="00E439F1"/>
    <w:rsid w:val="00E50BBA"/>
    <w:rsid w:val="00E5724E"/>
    <w:rsid w:val="00E60BC4"/>
    <w:rsid w:val="00E65794"/>
    <w:rsid w:val="00E75A48"/>
    <w:rsid w:val="00E75ADB"/>
    <w:rsid w:val="00EA3306"/>
    <w:rsid w:val="00ED45EA"/>
    <w:rsid w:val="00ED57D9"/>
    <w:rsid w:val="00EF073E"/>
    <w:rsid w:val="00EF0ADE"/>
    <w:rsid w:val="00EF0E01"/>
    <w:rsid w:val="00EF7E79"/>
    <w:rsid w:val="00F13AAE"/>
    <w:rsid w:val="00F5636B"/>
    <w:rsid w:val="00F57BE3"/>
    <w:rsid w:val="00F61B39"/>
    <w:rsid w:val="00F91BD0"/>
    <w:rsid w:val="00F97E64"/>
    <w:rsid w:val="00FA23C3"/>
    <w:rsid w:val="00FA7FE6"/>
    <w:rsid w:val="00FB074A"/>
    <w:rsid w:val="00FB5968"/>
    <w:rsid w:val="00FD0082"/>
    <w:rsid w:val="00FD64E7"/>
    <w:rsid w:val="00FD6A6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EAFC-81C8-4A46-8715-FA7D5B0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28</cp:revision>
  <cp:lastPrinted>2022-04-05T03:49:00Z</cp:lastPrinted>
  <dcterms:created xsi:type="dcterms:W3CDTF">2018-12-20T03:25:00Z</dcterms:created>
  <dcterms:modified xsi:type="dcterms:W3CDTF">2022-06-09T12:20:00Z</dcterms:modified>
</cp:coreProperties>
</file>